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206DC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Afişat astăzi, </w:t>
      </w:r>
      <w:r w:rsidR="00022D99">
        <w:rPr>
          <w:rFonts w:ascii="Times New Roman" w:hAnsi="Times New Roman" w:cs="Times New Roman"/>
          <w:b/>
          <w:sz w:val="28"/>
          <w:szCs w:val="28"/>
          <w:lang w:val="en-GB"/>
        </w:rPr>
        <w:t>23.05.2023</w:t>
      </w:r>
    </w:p>
    <w:p w:rsidR="00F206DC" w:rsidRPr="00F206DC" w:rsidRDefault="00F206DC" w:rsidP="00F20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206DC" w:rsidRPr="00F206DC" w:rsidRDefault="00F239A3" w:rsidP="00F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Anunţ</w:t>
      </w:r>
    </w:p>
    <w:p w:rsidR="00F206DC" w:rsidRDefault="00F206DC" w:rsidP="00F2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F206DC" w:rsidRDefault="00F206DC" w:rsidP="00F2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F206DC" w:rsidRDefault="00F206DC" w:rsidP="002367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 xml:space="preserve">Având în vedere prevederile Hotărârii Guvernului nr. 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1336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/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2022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 xml:space="preserve">pentru </w:t>
      </w:r>
      <w:r w:rsidR="0023677D" w:rsidRPr="0023677D">
        <w:rPr>
          <w:rFonts w:ascii="Times New Roman" w:hAnsi="Times New Roman" w:cs="Times New Roman"/>
          <w:sz w:val="28"/>
          <w:szCs w:val="28"/>
          <w:lang w:val="en-GB"/>
        </w:rPr>
        <w:t>aprobarea Regulamentului-cadru privind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3677D" w:rsidRPr="0023677D">
        <w:rPr>
          <w:rFonts w:ascii="Times New Roman" w:hAnsi="Times New Roman" w:cs="Times New Roman"/>
          <w:sz w:val="28"/>
          <w:szCs w:val="28"/>
          <w:lang w:val="en-GB"/>
        </w:rPr>
        <w:t>orga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 xml:space="preserve">nizarea şi dezvoltarea carierei </w:t>
      </w:r>
      <w:r w:rsidR="0023677D" w:rsidRPr="0023677D">
        <w:rPr>
          <w:rFonts w:ascii="Times New Roman" w:hAnsi="Times New Roman" w:cs="Times New Roman"/>
          <w:sz w:val="28"/>
          <w:szCs w:val="28"/>
          <w:lang w:val="en-GB"/>
        </w:rPr>
        <w:t>personalului contractual din sectorul bugetar plătit din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3677D" w:rsidRPr="0023677D">
        <w:rPr>
          <w:rFonts w:ascii="Times New Roman" w:hAnsi="Times New Roman" w:cs="Times New Roman"/>
          <w:sz w:val="28"/>
          <w:szCs w:val="28"/>
          <w:lang w:val="en-GB"/>
        </w:rPr>
        <w:t>fonduri publice</w:t>
      </w:r>
      <w:r w:rsidR="00B8424A">
        <w:rPr>
          <w:rFonts w:ascii="Times New Roman" w:hAnsi="Times New Roman" w:cs="Times New Roman"/>
          <w:sz w:val="28"/>
          <w:szCs w:val="28"/>
          <w:lang w:val="en-GB"/>
        </w:rPr>
        <w:t xml:space="preserve">, cu modificările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şi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completările ulterioare,</w:t>
      </w:r>
      <w:r w:rsidR="00EE1E08">
        <w:rPr>
          <w:rFonts w:ascii="Times New Roman" w:hAnsi="Times New Roman" w:cs="Times New Roman"/>
          <w:sz w:val="28"/>
          <w:szCs w:val="28"/>
          <w:lang w:val="en-GB"/>
        </w:rPr>
        <w:t xml:space="preserve"> coroborat cu art. 554 din Ordonanţa de Urgenţă nr. 57/</w:t>
      </w:r>
      <w:r w:rsidR="00EE1E08" w:rsidRPr="00EE1E08">
        <w:rPr>
          <w:rFonts w:ascii="Times New Roman" w:hAnsi="Times New Roman" w:cs="Times New Roman"/>
          <w:sz w:val="28"/>
          <w:szCs w:val="28"/>
          <w:lang w:val="en-GB"/>
        </w:rPr>
        <w:t>2019 privind Codul administrativ</w:t>
      </w:r>
      <w:r w:rsidR="00EE1E08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206DC" w:rsidRPr="00F206DC" w:rsidRDefault="00F206DC" w:rsidP="00F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>Serviciul Public Judeţean Salvamont Vrancea</w:t>
      </w:r>
    </w:p>
    <w:p w:rsidR="00F206DC" w:rsidRDefault="00F206DC" w:rsidP="00F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organizează examen </w:t>
      </w:r>
      <w:r w:rsidR="008071D0">
        <w:rPr>
          <w:rFonts w:ascii="Times New Roman" w:hAnsi="Times New Roman" w:cs="Times New Roman"/>
          <w:b/>
          <w:sz w:val="28"/>
          <w:szCs w:val="28"/>
          <w:lang w:val="en-GB"/>
        </w:rPr>
        <w:t>pentru</w:t>
      </w: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promovare</w:t>
      </w:r>
    </w:p>
    <w:p w:rsidR="00F206DC" w:rsidRPr="00F206DC" w:rsidRDefault="00F206DC" w:rsidP="00F20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în </w:t>
      </w:r>
      <w:r w:rsidR="008071D0">
        <w:rPr>
          <w:rFonts w:ascii="Times New Roman" w:hAnsi="Times New Roman" w:cs="Times New Roman"/>
          <w:b/>
          <w:sz w:val="28"/>
          <w:szCs w:val="28"/>
          <w:lang w:val="en-GB"/>
        </w:rPr>
        <w:t>gradul</w:t>
      </w: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profesional imediat </w:t>
      </w:r>
      <w:r w:rsidR="008071D0">
        <w:rPr>
          <w:rFonts w:ascii="Times New Roman" w:hAnsi="Times New Roman" w:cs="Times New Roman"/>
          <w:b/>
          <w:sz w:val="28"/>
          <w:szCs w:val="28"/>
          <w:lang w:val="en-GB"/>
        </w:rPr>
        <w:t>superior</w:t>
      </w: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ce</w:t>
      </w:r>
      <w:r w:rsidR="008071D0">
        <w:rPr>
          <w:rFonts w:ascii="Times New Roman" w:hAnsi="Times New Roman" w:cs="Times New Roman"/>
          <w:b/>
          <w:sz w:val="28"/>
          <w:szCs w:val="28"/>
          <w:lang w:val="en-GB"/>
        </w:rPr>
        <w:t>lui</w:t>
      </w:r>
      <w:r w:rsidRPr="00F206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deținut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În data de </w:t>
      </w:r>
      <w:r w:rsidR="005F3F72">
        <w:rPr>
          <w:rFonts w:ascii="Times New Roman" w:hAnsi="Times New Roman" w:cs="Times New Roman"/>
          <w:sz w:val="28"/>
          <w:szCs w:val="28"/>
          <w:lang w:val="en-GB"/>
        </w:rPr>
        <w:t>12.06.2023</w:t>
      </w:r>
      <w:r w:rsidR="007D270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E1E08">
        <w:rPr>
          <w:rFonts w:ascii="Times New Roman" w:hAnsi="Times New Roman" w:cs="Times New Roman"/>
          <w:sz w:val="28"/>
          <w:szCs w:val="28"/>
          <w:lang w:val="en-GB"/>
        </w:rPr>
        <w:t xml:space="preserve">, ora 10:00, </w:t>
      </w:r>
      <w:r>
        <w:rPr>
          <w:rFonts w:ascii="Times New Roman" w:hAnsi="Times New Roman" w:cs="Times New Roman"/>
          <w:sz w:val="28"/>
          <w:szCs w:val="28"/>
          <w:lang w:val="en-GB"/>
        </w:rPr>
        <w:t>a salaria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tei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care ocupă funcţi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contractual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ă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de</w:t>
      </w:r>
      <w:r w:rsidR="008A2911">
        <w:rPr>
          <w:rFonts w:ascii="Times New Roman" w:hAnsi="Times New Roman" w:cs="Times New Roman"/>
          <w:sz w:val="28"/>
          <w:szCs w:val="28"/>
          <w:lang w:val="en-GB"/>
        </w:rPr>
        <w:t xml:space="preserve"> execuţie de 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inspector de specialitate</w:t>
      </w:r>
      <w:r w:rsidR="008A2911">
        <w:rPr>
          <w:rFonts w:ascii="Times New Roman" w:hAnsi="Times New Roman" w:cs="Times New Roman"/>
          <w:sz w:val="28"/>
          <w:szCs w:val="28"/>
          <w:lang w:val="en-GB"/>
        </w:rPr>
        <w:t>, gradul II</w:t>
      </w:r>
      <w:r w:rsidR="001F2D87">
        <w:rPr>
          <w:rFonts w:ascii="Times New Roman" w:hAnsi="Times New Roman" w:cs="Times New Roman"/>
          <w:sz w:val="28"/>
          <w:szCs w:val="28"/>
          <w:lang w:val="en-GB"/>
        </w:rPr>
        <w:t xml:space="preserve"> di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 cadrul Compartimentului 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Juridic şi Contracte</w:t>
      </w:r>
      <w:r>
        <w:rPr>
          <w:rFonts w:ascii="Times New Roman" w:hAnsi="Times New Roman" w:cs="Times New Roman"/>
          <w:sz w:val="28"/>
          <w:szCs w:val="28"/>
          <w:lang w:val="en-GB"/>
        </w:rPr>
        <w:t>, care va consta în susţinerea unei probe scrise şi va avea loc la sediul Serviciului Public Judeţean Salvamont Vrancea din str. Milcov, nr. 40, loc. Focşani, jud. Vrancea.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Dosarul de înscriere la examen va conţine următoarele documente: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9C0072">
        <w:rPr>
          <w:rFonts w:ascii="Times New Roman" w:hAnsi="Times New Roman" w:cs="Times New Roman"/>
          <w:sz w:val="28"/>
          <w:szCs w:val="28"/>
          <w:lang w:val="en-GB"/>
        </w:rPr>
        <w:t>cererea de înscriere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 adeverinţ</w:t>
      </w:r>
      <w:r w:rsidR="009C0072">
        <w:rPr>
          <w:rFonts w:ascii="Times New Roman" w:hAnsi="Times New Roman" w:cs="Times New Roman"/>
          <w:sz w:val="28"/>
          <w:szCs w:val="28"/>
          <w:lang w:val="en-GB"/>
        </w:rPr>
        <w:t>e eliberate de angajatori din care să reiasă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vechimea în gradul </w:t>
      </w:r>
      <w:r w:rsidR="008A2911">
        <w:rPr>
          <w:rFonts w:ascii="Times New Roman" w:hAnsi="Times New Roman" w:cs="Times New Roman"/>
          <w:sz w:val="28"/>
          <w:szCs w:val="28"/>
          <w:lang w:val="en-GB"/>
        </w:rPr>
        <w:t>profesional din care promovează;</w:t>
      </w:r>
    </w:p>
    <w:p w:rsidR="0023677D" w:rsidRDefault="008A2911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051757" w:rsidRPr="00051757">
        <w:rPr>
          <w:rFonts w:ascii="Times New Roman" w:hAnsi="Times New Roman" w:cs="Times New Roman"/>
          <w:sz w:val="28"/>
          <w:szCs w:val="28"/>
          <w:lang w:val="en-GB"/>
        </w:rPr>
        <w:t xml:space="preserve">copii </w:t>
      </w:r>
      <w:r w:rsidR="009C0072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051757" w:rsidRPr="00051757">
        <w:rPr>
          <w:rFonts w:ascii="Times New Roman" w:hAnsi="Times New Roman" w:cs="Times New Roman"/>
          <w:sz w:val="28"/>
          <w:szCs w:val="28"/>
          <w:lang w:val="en-GB"/>
        </w:rPr>
        <w:t>rapoarte</w:t>
      </w:r>
      <w:r w:rsidR="009C0072">
        <w:rPr>
          <w:rFonts w:ascii="Times New Roman" w:hAnsi="Times New Roman" w:cs="Times New Roman"/>
          <w:sz w:val="28"/>
          <w:szCs w:val="28"/>
          <w:lang w:val="en-GB"/>
        </w:rPr>
        <w:t>lor</w:t>
      </w:r>
      <w:r w:rsidR="00051757" w:rsidRPr="00051757">
        <w:rPr>
          <w:rFonts w:ascii="Times New Roman" w:hAnsi="Times New Roman" w:cs="Times New Roman"/>
          <w:sz w:val="28"/>
          <w:szCs w:val="28"/>
          <w:lang w:val="en-GB"/>
        </w:rPr>
        <w:t xml:space="preserve"> de evaluare a performanţelor profesionale individuale din ultimii 3 ani în care angajatul s-a aflat în activitate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Dosarul de înscriere la examenul de promovare se depune la Registratura Serviciului Public Judeţean Salvamont Vrancea, în termen de 5 zile lucrătoare de la data afişării anunţului.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Bibliografia se </w:t>
      </w:r>
      <w:r w:rsidR="001F2D87">
        <w:rPr>
          <w:rFonts w:ascii="Times New Roman" w:hAnsi="Times New Roman" w:cs="Times New Roman"/>
          <w:sz w:val="28"/>
          <w:szCs w:val="28"/>
          <w:lang w:val="en-GB"/>
        </w:rPr>
        <w:t>anexează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la acest document.</w:t>
      </w: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Relaţii suplimentare la Compartimentul Buget, Contabilitate şi Resurse Umane, telefon 0738407075, telefon 0337407080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(luni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joi între orele 08:00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 xml:space="preserve">16:30 </w:t>
      </w:r>
      <w:r>
        <w:rPr>
          <w:rFonts w:ascii="Times New Roman" w:hAnsi="Times New Roman" w:cs="Times New Roman"/>
          <w:sz w:val="28"/>
          <w:szCs w:val="28"/>
          <w:lang w:val="en-GB"/>
        </w:rPr>
        <w:t>ş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i vineri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 xml:space="preserve"> între orele 08:00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  <w:lang w:val="en-GB"/>
        </w:rPr>
        <w:t>14:00</w:t>
      </w:r>
      <w:r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:rsidR="00F206DC" w:rsidRDefault="00F206DC" w:rsidP="00F2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206DC" w:rsidRDefault="00F206DC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1F2D87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1F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F2D87" w:rsidRPr="001F2D87" w:rsidRDefault="001F2D87" w:rsidP="001F2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F2D87">
        <w:rPr>
          <w:rFonts w:ascii="Times New Roman" w:hAnsi="Times New Roman" w:cs="Times New Roman"/>
          <w:b/>
          <w:sz w:val="28"/>
          <w:szCs w:val="28"/>
          <w:lang w:val="en-GB"/>
        </w:rPr>
        <w:t>Bibliografie</w:t>
      </w:r>
    </w:p>
    <w:p w:rsidR="001F2D87" w:rsidRPr="001F2D87" w:rsidRDefault="001F2D87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1F2D87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23677D" w:rsidRDefault="0023677D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1. Legea 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>nr. 98 din 19 mai 2016 privind achiziţiile publice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23677D" w:rsidRDefault="0023677D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23677D" w:rsidRPr="001F2D87" w:rsidRDefault="0023677D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 Hotărârea Guvernului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 xml:space="preserve"> nr. 395 din 2 iunie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2016 pentru aprobarea Normelor 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>metodologice de aplicare a prevederilor referitoar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 la atribuirea contractului de 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>achiziţie publică/acordului-cadru din Legea nr. 98/2016 privind achiziţiile publice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23677D" w:rsidRDefault="0023677D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Default="0023677D" w:rsidP="00CE4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 Ordonanţa de Urgenţă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 xml:space="preserve"> nr. 57 din 3 iulie 2019 privind Codul administrativ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="00CE4A01">
        <w:rPr>
          <w:rFonts w:ascii="Times New Roman" w:hAnsi="Times New Roman" w:cs="Times New Roman"/>
          <w:sz w:val="28"/>
          <w:szCs w:val="28"/>
          <w:lang w:val="en-GB"/>
        </w:rPr>
        <w:t>Partea</w:t>
      </w:r>
      <w:r w:rsidR="00CE4A01" w:rsidRPr="00CE4A01">
        <w:rPr>
          <w:rFonts w:ascii="Times New Roman" w:hAnsi="Times New Roman" w:cs="Times New Roman"/>
          <w:sz w:val="28"/>
          <w:szCs w:val="28"/>
          <w:lang w:val="en-GB"/>
        </w:rPr>
        <w:t xml:space="preserve"> VI: Statutul funcţionarilor publici, prevederi aplicabile personalului contractual din</w:t>
      </w:r>
      <w:r w:rsidR="00CE4A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E4A01" w:rsidRPr="00CE4A01">
        <w:rPr>
          <w:rFonts w:ascii="Times New Roman" w:hAnsi="Times New Roman" w:cs="Times New Roman"/>
          <w:sz w:val="28"/>
          <w:szCs w:val="28"/>
          <w:lang w:val="en-GB"/>
        </w:rPr>
        <w:t>administraţia publică şi evidenţa personalului plătit din fonduri publice</w:t>
      </w:r>
      <w:r w:rsidR="00CE4A01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GB"/>
        </w:rPr>
        <w:t>Titlul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 xml:space="preserve"> III: Personalul contractual din autorităţile şi instituţiile publice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 Capitolul</w:t>
      </w:r>
      <w:r w:rsidR="00CE4A01">
        <w:rPr>
          <w:rFonts w:ascii="Times New Roman" w:hAnsi="Times New Roman" w:cs="Times New Roman"/>
          <w:sz w:val="28"/>
          <w:szCs w:val="28"/>
          <w:lang w:val="en-GB"/>
        </w:rPr>
        <w:t xml:space="preserve"> III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CE4A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>Drepturi şi obligaţii ale personalului contractual din administraţia publică, precum şi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3677D">
        <w:rPr>
          <w:rFonts w:ascii="Times New Roman" w:hAnsi="Times New Roman" w:cs="Times New Roman"/>
          <w:sz w:val="28"/>
          <w:szCs w:val="28"/>
          <w:lang w:val="en-GB"/>
        </w:rPr>
        <w:t>răspunderea acestuia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23677D" w:rsidRPr="001F2D87" w:rsidRDefault="0023677D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Pr="001F2D87" w:rsidRDefault="008A2911" w:rsidP="008A2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1F2D87" w:rsidRPr="001F2D8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23677D" w:rsidRPr="008A2911">
        <w:rPr>
          <w:rFonts w:ascii="Times New Roman" w:hAnsi="Times New Roman" w:cs="Times New Roman"/>
          <w:sz w:val="28"/>
          <w:szCs w:val="28"/>
          <w:lang w:val="en-GB"/>
        </w:rPr>
        <w:t xml:space="preserve">Hotărârea Guvernului nr. 77/2003 privind instituirea unor măsuri pentru prevenirea accidentelor montane şi organizarea </w:t>
      </w:r>
      <w:r w:rsidR="0023677D">
        <w:rPr>
          <w:rFonts w:ascii="Times New Roman" w:hAnsi="Times New Roman" w:cs="Times New Roman"/>
          <w:sz w:val="28"/>
          <w:szCs w:val="28"/>
          <w:lang w:val="en-GB"/>
        </w:rPr>
        <w:t>activităţii de salvare în munţi</w:t>
      </w:r>
    </w:p>
    <w:p w:rsidR="001F2D87" w:rsidRPr="001F2D87" w:rsidRDefault="001F2D87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Pr="001F2D87" w:rsidRDefault="001F2D87" w:rsidP="001F2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2D87" w:rsidRPr="00F206DC" w:rsidRDefault="001F2D87" w:rsidP="00F20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F2D87">
        <w:rPr>
          <w:rFonts w:ascii="Times New Roman" w:hAnsi="Times New Roman" w:cs="Times New Roman"/>
          <w:sz w:val="28"/>
          <w:szCs w:val="28"/>
          <w:lang w:val="en-GB"/>
        </w:rPr>
        <w:tab/>
        <w:t>Candidaţii vor avea în vedere la studierea actelor normative din bibliografie inclusiv republicările, modific</w:t>
      </w:r>
      <w:r w:rsidR="00B8424A">
        <w:rPr>
          <w:rFonts w:ascii="Times New Roman" w:hAnsi="Times New Roman" w:cs="Times New Roman"/>
          <w:sz w:val="28"/>
          <w:szCs w:val="28"/>
          <w:lang w:val="en-GB"/>
        </w:rPr>
        <w:t>ările şi completările acestora.</w:t>
      </w:r>
    </w:p>
    <w:sectPr w:rsidR="001F2D87" w:rsidRPr="00F206DC" w:rsidSect="005D1140">
      <w:headerReference w:type="default" r:id="rId8"/>
      <w:footerReference w:type="default" r:id="rId9"/>
      <w:pgSz w:w="11906" w:h="16838"/>
      <w:pgMar w:top="1440" w:right="1106" w:bottom="1440" w:left="108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2F" w:rsidRDefault="005F4E2F" w:rsidP="007D64B7">
      <w:pPr>
        <w:spacing w:after="0" w:line="240" w:lineRule="auto"/>
      </w:pPr>
      <w:r>
        <w:separator/>
      </w:r>
    </w:p>
  </w:endnote>
  <w:endnote w:type="continuationSeparator" w:id="1">
    <w:p w:rsidR="005F4E2F" w:rsidRDefault="005F4E2F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1"/>
      <w:gridCol w:w="8907"/>
    </w:tblGrid>
    <w:tr w:rsidR="00B32D61" w:rsidRPr="000F1B3C" w:rsidTr="00B32D61">
      <w:tc>
        <w:tcPr>
          <w:tcW w:w="1031" w:type="dxa"/>
        </w:tcPr>
        <w:p w:rsidR="00B32D61" w:rsidRPr="000F1B3C" w:rsidRDefault="002B2509" w:rsidP="002B2509">
          <w:pPr>
            <w:pStyle w:val="Heading2"/>
            <w:tabs>
              <w:tab w:val="center" w:pos="407"/>
              <w:tab w:val="right" w:pos="815"/>
            </w:tabs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  <w:tc>
        <w:tcPr>
          <w:tcW w:w="8906" w:type="dxa"/>
        </w:tcPr>
        <w:p w:rsidR="00B32D61" w:rsidRPr="000F1B3C" w:rsidRDefault="002B2509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Strada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 Milcov, nr. 40, 620070, loc.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Focşani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>, jud.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 xml:space="preserve"> Vrancea</w:t>
          </w:r>
          <w:r>
            <w:rPr>
              <w:rFonts w:ascii="Times New Roman" w:hAnsi="Times New Roman" w:cs="Times New Roman"/>
              <w:sz w:val="28"/>
              <w:szCs w:val="28"/>
            </w:rPr>
            <w:t>, România</w:t>
          </w:r>
        </w:p>
        <w:p w:rsidR="00B32D61" w:rsidRPr="000F1B3C" w:rsidRDefault="006D3282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</w:t>
          </w:r>
          <w:r w:rsidR="0022309C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: 0337.4070</w:t>
          </w:r>
          <w:r w:rsidR="001E7DD3">
            <w:rPr>
              <w:rFonts w:ascii="Times New Roman" w:hAnsi="Times New Roman" w:cs="Times New Roman"/>
              <w:sz w:val="28"/>
              <w:szCs w:val="28"/>
            </w:rPr>
            <w:t xml:space="preserve">80, 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e-mail: salvamont@cjvrancea.ro</w:t>
          </w:r>
        </w:p>
      </w:tc>
    </w:tr>
  </w:tbl>
  <w:p w:rsidR="00C711EA" w:rsidRPr="00591B28" w:rsidRDefault="00C711EA" w:rsidP="00591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2F" w:rsidRDefault="005F4E2F" w:rsidP="007D64B7">
      <w:pPr>
        <w:spacing w:after="0" w:line="240" w:lineRule="auto"/>
      </w:pPr>
      <w:r>
        <w:separator/>
      </w:r>
    </w:p>
  </w:footnote>
  <w:footnote w:type="continuationSeparator" w:id="1">
    <w:p w:rsidR="005F4E2F" w:rsidRDefault="005F4E2F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B4" w:rsidRPr="00A36E4E" w:rsidRDefault="00292C8A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981710" cy="866140"/>
          <wp:effectExtent l="19050" t="0" r="8890" b="0"/>
          <wp:wrapThrough wrapText="bothSides">
            <wp:wrapPolygon edited="0">
              <wp:start x="-419" y="0"/>
              <wp:lineTo x="-419" y="20903"/>
              <wp:lineTo x="21796" y="20903"/>
              <wp:lineTo x="21796" y="0"/>
              <wp:lineTo x="-419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Rom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â</w:t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nia</w:t>
    </w:r>
  </w:p>
  <w:p w:rsidR="008276B8" w:rsidRPr="00A36E4E" w:rsidRDefault="008276B8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Consiliul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Vrancea</w:t>
    </w:r>
  </w:p>
  <w:p w:rsidR="007D64B7" w:rsidRPr="00A36E4E" w:rsidRDefault="001E0943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Serviciul Public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Salvamont Vrancea</w:t>
    </w:r>
  </w:p>
  <w:p w:rsidR="00952BC1" w:rsidRPr="00952BC1" w:rsidRDefault="00952BC1" w:rsidP="00952BC1">
    <w:pPr>
      <w:pStyle w:val="NoSpacing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4C6"/>
    <w:rsid w:val="00017F34"/>
    <w:rsid w:val="00022D99"/>
    <w:rsid w:val="00025CBB"/>
    <w:rsid w:val="00042F04"/>
    <w:rsid w:val="00051757"/>
    <w:rsid w:val="00056675"/>
    <w:rsid w:val="0009065A"/>
    <w:rsid w:val="00096135"/>
    <w:rsid w:val="000A2D52"/>
    <w:rsid w:val="000B144E"/>
    <w:rsid w:val="000E614B"/>
    <w:rsid w:val="000E7F13"/>
    <w:rsid w:val="000F1B3C"/>
    <w:rsid w:val="00157016"/>
    <w:rsid w:val="001608B9"/>
    <w:rsid w:val="00166BEF"/>
    <w:rsid w:val="00170B81"/>
    <w:rsid w:val="001810CC"/>
    <w:rsid w:val="00192334"/>
    <w:rsid w:val="001A30B2"/>
    <w:rsid w:val="001D0A78"/>
    <w:rsid w:val="001D280D"/>
    <w:rsid w:val="001E0943"/>
    <w:rsid w:val="001E61CF"/>
    <w:rsid w:val="001E7DD3"/>
    <w:rsid w:val="001F0C09"/>
    <w:rsid w:val="001F2D87"/>
    <w:rsid w:val="0020008A"/>
    <w:rsid w:val="00215543"/>
    <w:rsid w:val="00217813"/>
    <w:rsid w:val="00222C71"/>
    <w:rsid w:val="0022309C"/>
    <w:rsid w:val="00223CC6"/>
    <w:rsid w:val="00232F2E"/>
    <w:rsid w:val="0023677D"/>
    <w:rsid w:val="00241036"/>
    <w:rsid w:val="00242637"/>
    <w:rsid w:val="002501B7"/>
    <w:rsid w:val="002779B1"/>
    <w:rsid w:val="00292C8A"/>
    <w:rsid w:val="002A5D71"/>
    <w:rsid w:val="002B2509"/>
    <w:rsid w:val="002D133C"/>
    <w:rsid w:val="002D21BC"/>
    <w:rsid w:val="002F416A"/>
    <w:rsid w:val="0030439C"/>
    <w:rsid w:val="003055C2"/>
    <w:rsid w:val="00313F1C"/>
    <w:rsid w:val="003238D3"/>
    <w:rsid w:val="0032445D"/>
    <w:rsid w:val="00333041"/>
    <w:rsid w:val="0033729C"/>
    <w:rsid w:val="00347DF2"/>
    <w:rsid w:val="00354327"/>
    <w:rsid w:val="003578CD"/>
    <w:rsid w:val="003773D3"/>
    <w:rsid w:val="0038122B"/>
    <w:rsid w:val="00397A4E"/>
    <w:rsid w:val="003B4BA3"/>
    <w:rsid w:val="0041262F"/>
    <w:rsid w:val="0041401F"/>
    <w:rsid w:val="00430D49"/>
    <w:rsid w:val="00431116"/>
    <w:rsid w:val="004440B9"/>
    <w:rsid w:val="00457E50"/>
    <w:rsid w:val="004643CB"/>
    <w:rsid w:val="0048211A"/>
    <w:rsid w:val="004858D8"/>
    <w:rsid w:val="004D04E8"/>
    <w:rsid w:val="004D4921"/>
    <w:rsid w:val="004E6A2E"/>
    <w:rsid w:val="0050271C"/>
    <w:rsid w:val="0051215B"/>
    <w:rsid w:val="005131C0"/>
    <w:rsid w:val="00527685"/>
    <w:rsid w:val="00540557"/>
    <w:rsid w:val="00552A61"/>
    <w:rsid w:val="00567CC2"/>
    <w:rsid w:val="0057597D"/>
    <w:rsid w:val="005773D5"/>
    <w:rsid w:val="005867D2"/>
    <w:rsid w:val="00591B28"/>
    <w:rsid w:val="005A0481"/>
    <w:rsid w:val="005B6726"/>
    <w:rsid w:val="005D1140"/>
    <w:rsid w:val="005F3F72"/>
    <w:rsid w:val="005F4E2F"/>
    <w:rsid w:val="00616CAC"/>
    <w:rsid w:val="00630578"/>
    <w:rsid w:val="00650E0E"/>
    <w:rsid w:val="006567DE"/>
    <w:rsid w:val="00660C18"/>
    <w:rsid w:val="00690F3E"/>
    <w:rsid w:val="006D3282"/>
    <w:rsid w:val="006D5862"/>
    <w:rsid w:val="006D5908"/>
    <w:rsid w:val="006E5979"/>
    <w:rsid w:val="00705648"/>
    <w:rsid w:val="00737BD7"/>
    <w:rsid w:val="007415FD"/>
    <w:rsid w:val="00742955"/>
    <w:rsid w:val="0075785C"/>
    <w:rsid w:val="007743EE"/>
    <w:rsid w:val="00791F81"/>
    <w:rsid w:val="0079374F"/>
    <w:rsid w:val="007A324E"/>
    <w:rsid w:val="007D2704"/>
    <w:rsid w:val="007D64B7"/>
    <w:rsid w:val="007E23AC"/>
    <w:rsid w:val="007E5068"/>
    <w:rsid w:val="007F6D08"/>
    <w:rsid w:val="007F7E27"/>
    <w:rsid w:val="00803151"/>
    <w:rsid w:val="00803622"/>
    <w:rsid w:val="008071D0"/>
    <w:rsid w:val="00807BAA"/>
    <w:rsid w:val="00814AC5"/>
    <w:rsid w:val="00823F33"/>
    <w:rsid w:val="008276B8"/>
    <w:rsid w:val="00841E98"/>
    <w:rsid w:val="00852733"/>
    <w:rsid w:val="00880036"/>
    <w:rsid w:val="00893311"/>
    <w:rsid w:val="00896732"/>
    <w:rsid w:val="008A2911"/>
    <w:rsid w:val="008B4FBF"/>
    <w:rsid w:val="008B7167"/>
    <w:rsid w:val="008B7D2D"/>
    <w:rsid w:val="008C30EF"/>
    <w:rsid w:val="008C483B"/>
    <w:rsid w:val="008D68FA"/>
    <w:rsid w:val="008D74DA"/>
    <w:rsid w:val="008E34C6"/>
    <w:rsid w:val="008E60B1"/>
    <w:rsid w:val="008E6DFC"/>
    <w:rsid w:val="00900876"/>
    <w:rsid w:val="0091700F"/>
    <w:rsid w:val="00920571"/>
    <w:rsid w:val="009272F4"/>
    <w:rsid w:val="009315D4"/>
    <w:rsid w:val="00944701"/>
    <w:rsid w:val="009456E7"/>
    <w:rsid w:val="009461C1"/>
    <w:rsid w:val="00946EA0"/>
    <w:rsid w:val="00952BC1"/>
    <w:rsid w:val="0098314D"/>
    <w:rsid w:val="0098614B"/>
    <w:rsid w:val="00991EF7"/>
    <w:rsid w:val="009A74E8"/>
    <w:rsid w:val="009B71D6"/>
    <w:rsid w:val="009C0072"/>
    <w:rsid w:val="009C2F96"/>
    <w:rsid w:val="009E7EDD"/>
    <w:rsid w:val="00A023CB"/>
    <w:rsid w:val="00A06904"/>
    <w:rsid w:val="00A25C0C"/>
    <w:rsid w:val="00A26586"/>
    <w:rsid w:val="00A27831"/>
    <w:rsid w:val="00A32A45"/>
    <w:rsid w:val="00A36E4E"/>
    <w:rsid w:val="00A370D9"/>
    <w:rsid w:val="00A51669"/>
    <w:rsid w:val="00A51C5E"/>
    <w:rsid w:val="00A77868"/>
    <w:rsid w:val="00A83D5F"/>
    <w:rsid w:val="00A961F4"/>
    <w:rsid w:val="00A97C12"/>
    <w:rsid w:val="00AA39BD"/>
    <w:rsid w:val="00AC5C90"/>
    <w:rsid w:val="00AD122D"/>
    <w:rsid w:val="00AD693D"/>
    <w:rsid w:val="00B14BFD"/>
    <w:rsid w:val="00B24D27"/>
    <w:rsid w:val="00B32D61"/>
    <w:rsid w:val="00B50C70"/>
    <w:rsid w:val="00B66961"/>
    <w:rsid w:val="00B83D76"/>
    <w:rsid w:val="00B8424A"/>
    <w:rsid w:val="00B929A6"/>
    <w:rsid w:val="00B972EC"/>
    <w:rsid w:val="00BB2EE8"/>
    <w:rsid w:val="00BC14C7"/>
    <w:rsid w:val="00BD000A"/>
    <w:rsid w:val="00BD553B"/>
    <w:rsid w:val="00BE44C9"/>
    <w:rsid w:val="00BF1E04"/>
    <w:rsid w:val="00BF6911"/>
    <w:rsid w:val="00C30102"/>
    <w:rsid w:val="00C5343A"/>
    <w:rsid w:val="00C5448F"/>
    <w:rsid w:val="00C711EA"/>
    <w:rsid w:val="00C84F68"/>
    <w:rsid w:val="00C85E8C"/>
    <w:rsid w:val="00C927A3"/>
    <w:rsid w:val="00CA6239"/>
    <w:rsid w:val="00CE05DC"/>
    <w:rsid w:val="00CE4A01"/>
    <w:rsid w:val="00D108B4"/>
    <w:rsid w:val="00D15972"/>
    <w:rsid w:val="00D2406D"/>
    <w:rsid w:val="00D42EF3"/>
    <w:rsid w:val="00D47A37"/>
    <w:rsid w:val="00D50F54"/>
    <w:rsid w:val="00D847DB"/>
    <w:rsid w:val="00D96F79"/>
    <w:rsid w:val="00D97800"/>
    <w:rsid w:val="00DC2538"/>
    <w:rsid w:val="00DD1076"/>
    <w:rsid w:val="00DF163B"/>
    <w:rsid w:val="00DF212D"/>
    <w:rsid w:val="00E00B13"/>
    <w:rsid w:val="00E03670"/>
    <w:rsid w:val="00E34974"/>
    <w:rsid w:val="00E40D43"/>
    <w:rsid w:val="00E40F66"/>
    <w:rsid w:val="00E42274"/>
    <w:rsid w:val="00E442C3"/>
    <w:rsid w:val="00E46FAA"/>
    <w:rsid w:val="00E81D4E"/>
    <w:rsid w:val="00E94708"/>
    <w:rsid w:val="00EA055F"/>
    <w:rsid w:val="00EA280A"/>
    <w:rsid w:val="00EA5AE0"/>
    <w:rsid w:val="00EB679F"/>
    <w:rsid w:val="00EC0380"/>
    <w:rsid w:val="00EC3F35"/>
    <w:rsid w:val="00ED081A"/>
    <w:rsid w:val="00EE1E08"/>
    <w:rsid w:val="00EE241D"/>
    <w:rsid w:val="00EE2E71"/>
    <w:rsid w:val="00EE78BC"/>
    <w:rsid w:val="00EF0EB9"/>
    <w:rsid w:val="00EF675B"/>
    <w:rsid w:val="00F03FD2"/>
    <w:rsid w:val="00F12079"/>
    <w:rsid w:val="00F12EC9"/>
    <w:rsid w:val="00F16338"/>
    <w:rsid w:val="00F206DC"/>
    <w:rsid w:val="00F239A3"/>
    <w:rsid w:val="00F260BC"/>
    <w:rsid w:val="00F406A8"/>
    <w:rsid w:val="00F5146F"/>
    <w:rsid w:val="00F94797"/>
    <w:rsid w:val="00FC15C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8"/>
  </w:style>
  <w:style w:type="paragraph" w:styleId="Heading1">
    <w:name w:val="heading 1"/>
    <w:basedOn w:val="Normal"/>
    <w:next w:val="Normal"/>
    <w:link w:val="Heading1Char"/>
    <w:uiPriority w:val="9"/>
    <w:qFormat/>
    <w:rsid w:val="00F406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6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6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6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6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6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6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0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character" w:customStyle="1" w:styleId="Heading2Char">
    <w:name w:val="Heading 2 Char"/>
    <w:basedOn w:val="DefaultParagraphFont"/>
    <w:link w:val="Heading2"/>
    <w:uiPriority w:val="9"/>
    <w:rsid w:val="00F40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B1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0B144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0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406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6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6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6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6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06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A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6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6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06A8"/>
    <w:rPr>
      <w:b/>
      <w:bCs/>
    </w:rPr>
  </w:style>
  <w:style w:type="character" w:styleId="Emphasis">
    <w:name w:val="Emphasis"/>
    <w:uiPriority w:val="20"/>
    <w:qFormat/>
    <w:rsid w:val="00F406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0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6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06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A8"/>
    <w:rPr>
      <w:b/>
      <w:bCs/>
      <w:i/>
      <w:iCs/>
    </w:rPr>
  </w:style>
  <w:style w:type="character" w:styleId="SubtleEmphasis">
    <w:name w:val="Subtle Emphasis"/>
    <w:uiPriority w:val="19"/>
    <w:qFormat/>
    <w:rsid w:val="00F406A8"/>
    <w:rPr>
      <w:i/>
      <w:iCs/>
    </w:rPr>
  </w:style>
  <w:style w:type="character" w:styleId="IntenseEmphasis">
    <w:name w:val="Intense Emphasis"/>
    <w:uiPriority w:val="21"/>
    <w:qFormat/>
    <w:rsid w:val="00F406A8"/>
    <w:rPr>
      <w:b/>
      <w:bCs/>
    </w:rPr>
  </w:style>
  <w:style w:type="character" w:styleId="SubtleReference">
    <w:name w:val="Subtle Reference"/>
    <w:uiPriority w:val="31"/>
    <w:qFormat/>
    <w:rsid w:val="00F406A8"/>
    <w:rPr>
      <w:smallCaps/>
    </w:rPr>
  </w:style>
  <w:style w:type="character" w:styleId="IntenseReference">
    <w:name w:val="Intense Reference"/>
    <w:uiPriority w:val="32"/>
    <w:qFormat/>
    <w:rsid w:val="00F406A8"/>
    <w:rPr>
      <w:smallCaps/>
      <w:spacing w:val="5"/>
      <w:u w:val="single"/>
    </w:rPr>
  </w:style>
  <w:style w:type="character" w:styleId="BookTitle">
    <w:name w:val="Book Title"/>
    <w:uiPriority w:val="33"/>
    <w:qFormat/>
    <w:rsid w:val="00F406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832A-1AE5-4F75-8704-F8D1A766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user</cp:lastModifiedBy>
  <cp:revision>11</cp:revision>
  <cp:lastPrinted>2020-11-03T08:45:00Z</cp:lastPrinted>
  <dcterms:created xsi:type="dcterms:W3CDTF">2022-04-21T05:52:00Z</dcterms:created>
  <dcterms:modified xsi:type="dcterms:W3CDTF">2023-05-23T06:27:00Z</dcterms:modified>
</cp:coreProperties>
</file>