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FC" w:rsidRPr="002D4466" w:rsidRDefault="00E57042" w:rsidP="004C1988">
      <w:pPr>
        <w:pStyle w:val="NoSpacing"/>
        <w:rPr>
          <w:rFonts w:ascii="Times New Roman" w:hAnsi="Times New Roman" w:cs="Times New Roman"/>
          <w:b/>
          <w:sz w:val="28"/>
          <w:szCs w:val="28"/>
        </w:rPr>
      </w:pPr>
      <w:r w:rsidRPr="002D4466">
        <w:rPr>
          <w:rFonts w:ascii="Times New Roman" w:hAnsi="Times New Roman" w:cs="Times New Roman"/>
          <w:sz w:val="28"/>
          <w:szCs w:val="28"/>
          <w:lang w:val="en-GB"/>
        </w:rPr>
        <w:t xml:space="preserve">  </w:t>
      </w:r>
      <w:r w:rsidR="005E5A47" w:rsidRPr="002D4466">
        <w:rPr>
          <w:rFonts w:ascii="Times New Roman" w:hAnsi="Times New Roman" w:cs="Times New Roman"/>
          <w:b/>
          <w:sz w:val="28"/>
          <w:szCs w:val="28"/>
        </w:rPr>
        <w:tab/>
      </w:r>
      <w:r w:rsidR="005E5A47" w:rsidRPr="002D4466">
        <w:rPr>
          <w:rFonts w:ascii="Times New Roman" w:hAnsi="Times New Roman" w:cs="Times New Roman"/>
          <w:b/>
          <w:sz w:val="28"/>
          <w:szCs w:val="28"/>
        </w:rPr>
        <w:tab/>
      </w:r>
      <w:r w:rsidR="005E5A47" w:rsidRPr="002D4466">
        <w:rPr>
          <w:rFonts w:ascii="Times New Roman" w:hAnsi="Times New Roman" w:cs="Times New Roman"/>
          <w:b/>
          <w:sz w:val="28"/>
          <w:szCs w:val="28"/>
        </w:rPr>
        <w:tab/>
      </w:r>
      <w:r w:rsidR="005E5A47" w:rsidRPr="002D4466">
        <w:rPr>
          <w:rFonts w:ascii="Times New Roman" w:hAnsi="Times New Roman" w:cs="Times New Roman"/>
          <w:b/>
          <w:sz w:val="28"/>
          <w:szCs w:val="28"/>
        </w:rPr>
        <w:tab/>
      </w:r>
      <w:r w:rsidR="005E5A47" w:rsidRPr="002D4466">
        <w:rPr>
          <w:rFonts w:ascii="Times New Roman" w:hAnsi="Times New Roman" w:cs="Times New Roman"/>
          <w:b/>
          <w:sz w:val="28"/>
          <w:szCs w:val="28"/>
        </w:rPr>
        <w:tab/>
      </w:r>
      <w:r w:rsidR="005E5A47" w:rsidRPr="002D4466">
        <w:rPr>
          <w:rFonts w:ascii="Times New Roman" w:hAnsi="Times New Roman" w:cs="Times New Roman"/>
          <w:b/>
          <w:sz w:val="28"/>
          <w:szCs w:val="28"/>
        </w:rPr>
        <w:tab/>
      </w:r>
      <w:r w:rsidR="005E5A47" w:rsidRPr="002D4466">
        <w:rPr>
          <w:rFonts w:ascii="Times New Roman" w:hAnsi="Times New Roman" w:cs="Times New Roman"/>
          <w:b/>
          <w:sz w:val="28"/>
          <w:szCs w:val="28"/>
        </w:rPr>
        <w:tab/>
      </w:r>
      <w:r w:rsidR="005E5A47" w:rsidRPr="002D4466">
        <w:rPr>
          <w:rFonts w:ascii="Times New Roman" w:hAnsi="Times New Roman" w:cs="Times New Roman"/>
          <w:b/>
          <w:sz w:val="28"/>
          <w:szCs w:val="28"/>
        </w:rPr>
        <w:tab/>
      </w:r>
      <w:r w:rsidRPr="002D4466">
        <w:rPr>
          <w:rFonts w:ascii="Times New Roman" w:hAnsi="Times New Roman" w:cs="Times New Roman"/>
          <w:b/>
          <w:sz w:val="28"/>
          <w:szCs w:val="28"/>
        </w:rPr>
        <w:t xml:space="preserve">          </w:t>
      </w:r>
    </w:p>
    <w:p w:rsidR="002D4466" w:rsidRDefault="002D4466" w:rsidP="002D4466">
      <w:pPr>
        <w:spacing w:after="0"/>
        <w:ind w:left="5664" w:firstLine="708"/>
        <w:jc w:val="center"/>
        <w:rPr>
          <w:rFonts w:ascii="Times New Roman" w:hAnsi="Times New Roman" w:cs="Times New Roman"/>
          <w:b/>
          <w:bCs/>
          <w:sz w:val="28"/>
          <w:szCs w:val="28"/>
        </w:rPr>
      </w:pPr>
      <w:r>
        <w:rPr>
          <w:rFonts w:ascii="Times New Roman" w:hAnsi="Times New Roman" w:cs="Times New Roman"/>
          <w:b/>
          <w:bCs/>
          <w:sz w:val="28"/>
          <w:szCs w:val="28"/>
        </w:rPr>
        <w:t>Se aprobă,</w:t>
      </w:r>
    </w:p>
    <w:p w:rsidR="002D4466" w:rsidRDefault="002D4466" w:rsidP="002D4466">
      <w:pPr>
        <w:spacing w:after="0"/>
        <w:ind w:left="5664" w:firstLine="708"/>
        <w:jc w:val="center"/>
        <w:rPr>
          <w:rFonts w:ascii="Times New Roman" w:hAnsi="Times New Roman" w:cs="Times New Roman"/>
          <w:b/>
          <w:bCs/>
          <w:sz w:val="28"/>
          <w:szCs w:val="28"/>
        </w:rPr>
      </w:pPr>
      <w:r>
        <w:rPr>
          <w:rFonts w:ascii="Times New Roman" w:hAnsi="Times New Roman" w:cs="Times New Roman"/>
          <w:b/>
          <w:bCs/>
          <w:sz w:val="28"/>
          <w:szCs w:val="28"/>
        </w:rPr>
        <w:t>Director</w:t>
      </w:r>
    </w:p>
    <w:p w:rsidR="002D4466" w:rsidRDefault="002D4466" w:rsidP="002D4466">
      <w:pPr>
        <w:spacing w:after="0"/>
        <w:ind w:left="5664" w:firstLine="708"/>
        <w:jc w:val="center"/>
        <w:rPr>
          <w:rFonts w:ascii="Times New Roman" w:hAnsi="Times New Roman" w:cs="Times New Roman"/>
          <w:b/>
          <w:bCs/>
          <w:sz w:val="28"/>
          <w:szCs w:val="28"/>
        </w:rPr>
      </w:pPr>
      <w:r>
        <w:rPr>
          <w:rFonts w:ascii="Times New Roman" w:hAnsi="Times New Roman" w:cs="Times New Roman"/>
          <w:b/>
          <w:bCs/>
          <w:sz w:val="28"/>
          <w:szCs w:val="28"/>
        </w:rPr>
        <w:t>Mocanu Laurențiu-Robert</w:t>
      </w:r>
    </w:p>
    <w:p w:rsidR="002D4466" w:rsidRDefault="002D4466" w:rsidP="002D4466">
      <w:pPr>
        <w:spacing w:after="0"/>
        <w:jc w:val="center"/>
        <w:rPr>
          <w:rFonts w:ascii="Times New Roman" w:hAnsi="Times New Roman" w:cs="Times New Roman"/>
          <w:b/>
          <w:bCs/>
          <w:sz w:val="28"/>
          <w:szCs w:val="28"/>
        </w:rPr>
      </w:pPr>
    </w:p>
    <w:p w:rsidR="002D4466" w:rsidRDefault="002D4466" w:rsidP="002D4466">
      <w:pPr>
        <w:spacing w:after="85"/>
        <w:jc w:val="center"/>
        <w:rPr>
          <w:rFonts w:ascii="Times New Roman" w:hAnsi="Times New Roman" w:cs="Times New Roman"/>
          <w:b/>
          <w:bCs/>
          <w:sz w:val="28"/>
          <w:szCs w:val="28"/>
        </w:rPr>
      </w:pPr>
    </w:p>
    <w:p w:rsidR="002D4466" w:rsidRPr="002D4466" w:rsidRDefault="002D4466" w:rsidP="002D4466">
      <w:pPr>
        <w:spacing w:after="85"/>
        <w:jc w:val="center"/>
        <w:rPr>
          <w:rFonts w:ascii="Times New Roman" w:hAnsi="Times New Roman" w:cs="Times New Roman"/>
          <w:sz w:val="28"/>
          <w:szCs w:val="28"/>
        </w:rPr>
      </w:pPr>
      <w:r w:rsidRPr="002D4466">
        <w:rPr>
          <w:rFonts w:ascii="Times New Roman" w:hAnsi="Times New Roman" w:cs="Times New Roman"/>
          <w:b/>
          <w:bCs/>
          <w:sz w:val="28"/>
          <w:szCs w:val="28"/>
        </w:rPr>
        <w:t>CAIET DE SARCINI</w:t>
      </w:r>
    </w:p>
    <w:p w:rsidR="002D4466" w:rsidRPr="002D4466" w:rsidRDefault="002D4466" w:rsidP="002D4466">
      <w:pPr>
        <w:ind w:hanging="15"/>
        <w:jc w:val="center"/>
        <w:rPr>
          <w:rFonts w:ascii="Times New Roman" w:hAnsi="Times New Roman" w:cs="Times New Roman"/>
          <w:sz w:val="28"/>
          <w:szCs w:val="28"/>
          <w:lang w:val="ro-RO"/>
        </w:rPr>
      </w:pPr>
      <w:r w:rsidRPr="002D4466">
        <w:rPr>
          <w:rFonts w:ascii="Times New Roman" w:hAnsi="Times New Roman" w:cs="Times New Roman"/>
          <w:sz w:val="28"/>
          <w:szCs w:val="28"/>
        </w:rPr>
        <w:t xml:space="preserve"> Servicii de pază și protecție la Baza Salvamont Soveja</w:t>
      </w:r>
    </w:p>
    <w:p w:rsidR="002D4466" w:rsidRPr="002D4466" w:rsidRDefault="002D4466" w:rsidP="002D4466">
      <w:pPr>
        <w:jc w:val="center"/>
        <w:rPr>
          <w:rFonts w:ascii="Times New Roman" w:hAnsi="Times New Roman" w:cs="Times New Roman"/>
          <w:sz w:val="28"/>
          <w:szCs w:val="28"/>
        </w:rPr>
      </w:pPr>
      <w:r w:rsidRPr="002D4466">
        <w:rPr>
          <w:rFonts w:ascii="Times New Roman" w:hAnsi="Times New Roman" w:cs="Times New Roman"/>
          <w:sz w:val="28"/>
          <w:szCs w:val="28"/>
        </w:rPr>
        <w:t>cod CPV: 79713000-5</w:t>
      </w:r>
    </w:p>
    <w:p w:rsidR="002D4466" w:rsidRPr="002D4466" w:rsidRDefault="002D4466" w:rsidP="002D4466">
      <w:pPr>
        <w:jc w:val="center"/>
        <w:rPr>
          <w:rFonts w:ascii="Times New Roman" w:hAnsi="Times New Roman" w:cs="Times New Roman"/>
          <w:sz w:val="28"/>
          <w:szCs w:val="28"/>
        </w:rPr>
      </w:pPr>
    </w:p>
    <w:p w:rsidR="002D4466" w:rsidRPr="002D4466" w:rsidRDefault="002D4466" w:rsidP="002D4466">
      <w:pPr>
        <w:ind w:firstLine="1005"/>
        <w:jc w:val="both"/>
        <w:rPr>
          <w:rFonts w:ascii="Times New Roman" w:hAnsi="Times New Roman" w:cs="Times New Roman"/>
          <w:sz w:val="28"/>
          <w:szCs w:val="28"/>
        </w:rPr>
      </w:pPr>
      <w:r w:rsidRPr="002D4466">
        <w:rPr>
          <w:rFonts w:ascii="Times New Roman" w:hAnsi="Times New Roman" w:cs="Times New Roman"/>
          <w:b/>
          <w:bCs/>
          <w:sz w:val="28"/>
          <w:szCs w:val="28"/>
        </w:rPr>
        <w:t>1. Informații generale</w:t>
      </w:r>
    </w:p>
    <w:p w:rsidR="002D4466" w:rsidRPr="002D4466" w:rsidRDefault="002D4466" w:rsidP="002D4466">
      <w:pPr>
        <w:spacing w:after="0"/>
        <w:ind w:firstLine="1005"/>
        <w:jc w:val="both"/>
        <w:rPr>
          <w:rFonts w:ascii="Times New Roman" w:hAnsi="Times New Roman" w:cs="Times New Roman"/>
          <w:sz w:val="28"/>
          <w:szCs w:val="28"/>
        </w:rPr>
      </w:pPr>
      <w:r w:rsidRPr="002D4466">
        <w:rPr>
          <w:rFonts w:ascii="Times New Roman" w:hAnsi="Times New Roman" w:cs="Times New Roman"/>
          <w:sz w:val="28"/>
          <w:szCs w:val="28"/>
        </w:rPr>
        <w:t>1.1. Caietul de sarcini face parte integrantă din documentația de atribuire a serviciilor de pază și protecție și constituie ansamblul cerințelor, pe baza cărora se elaborează de către fiecare ofertant propunerea tehnică.</w:t>
      </w:r>
    </w:p>
    <w:p w:rsidR="002D4466" w:rsidRPr="002D4466" w:rsidRDefault="002D4466" w:rsidP="002D4466">
      <w:pPr>
        <w:spacing w:after="0"/>
        <w:ind w:firstLine="1005"/>
        <w:jc w:val="both"/>
        <w:rPr>
          <w:rFonts w:ascii="Times New Roman" w:hAnsi="Times New Roman" w:cs="Times New Roman"/>
          <w:sz w:val="28"/>
          <w:szCs w:val="28"/>
        </w:rPr>
      </w:pPr>
      <w:r w:rsidRPr="002D4466">
        <w:rPr>
          <w:rFonts w:ascii="Times New Roman" w:hAnsi="Times New Roman" w:cs="Times New Roman"/>
          <w:sz w:val="28"/>
          <w:szCs w:val="28"/>
        </w:rPr>
        <w:t>1.2. Se precizează faptul că aceste cerințe sunt considerate ca fiind minimale.</w:t>
      </w:r>
    </w:p>
    <w:p w:rsidR="002D4466" w:rsidRPr="002D4466" w:rsidRDefault="002D4466" w:rsidP="002D4466">
      <w:pPr>
        <w:spacing w:after="0"/>
        <w:ind w:firstLine="1005"/>
        <w:jc w:val="both"/>
        <w:rPr>
          <w:rFonts w:ascii="Times New Roman" w:hAnsi="Times New Roman" w:cs="Times New Roman"/>
          <w:sz w:val="28"/>
          <w:szCs w:val="28"/>
        </w:rPr>
      </w:pPr>
      <w:r w:rsidRPr="002D4466">
        <w:rPr>
          <w:rFonts w:ascii="Times New Roman" w:hAnsi="Times New Roman" w:cs="Times New Roman"/>
          <w:sz w:val="28"/>
          <w:szCs w:val="28"/>
        </w:rPr>
        <w:t>1.3. Orice ofertă prezentată care se abate de la prezentul caiet de sarcini, va fi luată în considerare, dar numai în măsura în care propunerea tehnică presupune un nivel calitativ superior cerințelor minimale din prezentul Caiet de sarcini.</w:t>
      </w:r>
    </w:p>
    <w:p w:rsidR="002D4466" w:rsidRPr="002D4466" w:rsidRDefault="002D4466" w:rsidP="002D4466">
      <w:pPr>
        <w:spacing w:after="0"/>
        <w:ind w:firstLine="1005"/>
        <w:jc w:val="both"/>
        <w:rPr>
          <w:rFonts w:ascii="Times New Roman" w:hAnsi="Times New Roman" w:cs="Times New Roman"/>
          <w:sz w:val="28"/>
          <w:szCs w:val="28"/>
        </w:rPr>
      </w:pPr>
      <w:r w:rsidRPr="002D4466">
        <w:rPr>
          <w:rFonts w:ascii="Times New Roman" w:hAnsi="Times New Roman" w:cs="Times New Roman"/>
          <w:sz w:val="28"/>
          <w:szCs w:val="28"/>
        </w:rPr>
        <w:t xml:space="preserve"> </w:t>
      </w:r>
    </w:p>
    <w:p w:rsidR="002D4466" w:rsidRPr="002D4466" w:rsidRDefault="002D4466" w:rsidP="002D4466">
      <w:pPr>
        <w:ind w:firstLine="1005"/>
        <w:jc w:val="both"/>
        <w:rPr>
          <w:rFonts w:ascii="Times New Roman" w:hAnsi="Times New Roman" w:cs="Times New Roman"/>
          <w:sz w:val="28"/>
          <w:szCs w:val="28"/>
        </w:rPr>
      </w:pPr>
      <w:r w:rsidRPr="002D4466">
        <w:rPr>
          <w:rFonts w:ascii="Times New Roman" w:hAnsi="Times New Roman" w:cs="Times New Roman"/>
          <w:b/>
          <w:bCs/>
          <w:sz w:val="28"/>
          <w:szCs w:val="28"/>
        </w:rPr>
        <w:t>2. Obiectul achiziției</w:t>
      </w:r>
    </w:p>
    <w:p w:rsidR="002D4466" w:rsidRPr="002D4466" w:rsidRDefault="002D4466" w:rsidP="002D4466">
      <w:pPr>
        <w:spacing w:after="0"/>
        <w:ind w:firstLine="709"/>
        <w:jc w:val="both"/>
        <w:rPr>
          <w:rFonts w:ascii="Times New Roman" w:hAnsi="Times New Roman" w:cs="Times New Roman"/>
          <w:sz w:val="28"/>
          <w:szCs w:val="28"/>
          <w:lang w:val="ro-RO"/>
        </w:rPr>
      </w:pPr>
      <w:r w:rsidRPr="002D4466">
        <w:rPr>
          <w:rFonts w:ascii="Times New Roman" w:hAnsi="Times New Roman" w:cs="Times New Roman"/>
          <w:sz w:val="28"/>
          <w:szCs w:val="28"/>
        </w:rPr>
        <w:t xml:space="preserve">   2.1. Obiectul contractului îl constituie ”</w:t>
      </w:r>
      <w:r w:rsidRPr="002D4466">
        <w:rPr>
          <w:rFonts w:ascii="Times New Roman" w:hAnsi="Times New Roman" w:cs="Times New Roman"/>
          <w:b/>
          <w:bCs/>
          <w:i/>
          <w:iCs/>
          <w:sz w:val="28"/>
          <w:szCs w:val="28"/>
        </w:rPr>
        <w:t xml:space="preserve">Servicii de pază și protecție” - </w:t>
      </w:r>
      <w:r w:rsidRPr="002D4466">
        <w:rPr>
          <w:rFonts w:ascii="Times New Roman" w:hAnsi="Times New Roman" w:cs="Times New Roman"/>
          <w:bCs/>
          <w:iCs/>
          <w:sz w:val="28"/>
          <w:szCs w:val="28"/>
        </w:rPr>
        <w:t>cod CPV</w:t>
      </w:r>
      <w:r w:rsidRPr="002D4466">
        <w:rPr>
          <w:rFonts w:ascii="Times New Roman" w:hAnsi="Times New Roman" w:cs="Times New Roman"/>
          <w:b/>
          <w:bCs/>
          <w:i/>
          <w:iCs/>
          <w:sz w:val="28"/>
          <w:szCs w:val="28"/>
        </w:rPr>
        <w:t xml:space="preserve"> </w:t>
      </w:r>
      <w:r w:rsidRPr="002D4466">
        <w:rPr>
          <w:rFonts w:ascii="Times New Roman" w:hAnsi="Times New Roman" w:cs="Times New Roman"/>
          <w:sz w:val="28"/>
          <w:szCs w:val="28"/>
        </w:rPr>
        <w:t>79713000-5,</w:t>
      </w:r>
      <w:r w:rsidRPr="002D4466">
        <w:rPr>
          <w:rFonts w:ascii="Times New Roman" w:hAnsi="Times New Roman" w:cs="Times New Roman"/>
          <w:b/>
          <w:bCs/>
          <w:i/>
          <w:iCs/>
          <w:sz w:val="28"/>
          <w:szCs w:val="28"/>
        </w:rPr>
        <w:t xml:space="preserve"> </w:t>
      </w:r>
      <w:r w:rsidRPr="002D4466">
        <w:rPr>
          <w:rFonts w:ascii="Times New Roman" w:hAnsi="Times New Roman" w:cs="Times New Roman"/>
          <w:sz w:val="28"/>
          <w:szCs w:val="28"/>
          <w:lang w:val="ro-RO"/>
        </w:rPr>
        <w:t>l</w:t>
      </w:r>
      <w:r w:rsidRPr="002D4466">
        <w:rPr>
          <w:rFonts w:ascii="Times New Roman" w:hAnsi="Times New Roman" w:cs="Times New Roman"/>
          <w:sz w:val="28"/>
          <w:szCs w:val="28"/>
        </w:rPr>
        <w:t>a Baza Salvamont din comuna Soveja-sat Soveja, județul Vrancea.</w:t>
      </w:r>
    </w:p>
    <w:p w:rsidR="002D4466" w:rsidRPr="002D4466" w:rsidRDefault="002D4466" w:rsidP="002D4466">
      <w:pPr>
        <w:spacing w:after="0"/>
        <w:ind w:firstLine="709"/>
        <w:jc w:val="both"/>
        <w:rPr>
          <w:rFonts w:ascii="Times New Roman" w:hAnsi="Times New Roman" w:cs="Times New Roman"/>
          <w:sz w:val="28"/>
          <w:szCs w:val="28"/>
          <w:lang w:val="ro-RO"/>
        </w:rPr>
      </w:pPr>
      <w:r w:rsidRPr="002D4466">
        <w:rPr>
          <w:rFonts w:ascii="Times New Roman" w:hAnsi="Times New Roman" w:cs="Times New Roman"/>
          <w:sz w:val="28"/>
          <w:szCs w:val="28"/>
          <w:lang w:val="ro-RO"/>
        </w:rPr>
        <w:t xml:space="preserve">  2.2. Dispozitivul de pază se compune dintr-un post de pază permanent, care funcționează 24h/24h.</w:t>
      </w:r>
    </w:p>
    <w:p w:rsidR="002D4466" w:rsidRPr="002D4466" w:rsidRDefault="002D4466" w:rsidP="002D4466">
      <w:pPr>
        <w:spacing w:after="0"/>
        <w:ind w:firstLine="1005"/>
        <w:jc w:val="both"/>
        <w:rPr>
          <w:rFonts w:ascii="Times New Roman" w:hAnsi="Times New Roman" w:cs="Times New Roman"/>
          <w:sz w:val="28"/>
          <w:szCs w:val="28"/>
        </w:rPr>
      </w:pPr>
    </w:p>
    <w:p w:rsidR="002D4466" w:rsidRPr="002D4466" w:rsidRDefault="002D4466" w:rsidP="002D4466">
      <w:pPr>
        <w:ind w:firstLine="1005"/>
        <w:jc w:val="both"/>
        <w:rPr>
          <w:rFonts w:ascii="Times New Roman" w:hAnsi="Times New Roman" w:cs="Times New Roman"/>
          <w:sz w:val="28"/>
          <w:szCs w:val="28"/>
        </w:rPr>
      </w:pPr>
      <w:r w:rsidRPr="002D4466">
        <w:rPr>
          <w:rFonts w:ascii="Times New Roman" w:hAnsi="Times New Roman" w:cs="Times New Roman"/>
          <w:b/>
          <w:bCs/>
          <w:sz w:val="28"/>
          <w:szCs w:val="28"/>
        </w:rPr>
        <w:t>3. Prezentarea ofertei</w:t>
      </w:r>
    </w:p>
    <w:p w:rsidR="002D4466" w:rsidRPr="002D4466" w:rsidRDefault="002D4466" w:rsidP="002D4466">
      <w:pPr>
        <w:spacing w:after="0"/>
        <w:ind w:firstLine="709"/>
        <w:jc w:val="both"/>
        <w:rPr>
          <w:rFonts w:ascii="Times New Roman" w:hAnsi="Times New Roman" w:cs="Times New Roman"/>
          <w:sz w:val="28"/>
          <w:szCs w:val="28"/>
        </w:rPr>
      </w:pPr>
      <w:r w:rsidRPr="002D4466">
        <w:rPr>
          <w:rFonts w:ascii="Times New Roman" w:hAnsi="Times New Roman" w:cs="Times New Roman"/>
          <w:sz w:val="28"/>
          <w:szCs w:val="28"/>
        </w:rPr>
        <w:t xml:space="preserve">   3.1. Oferta financiară va conține obligatoriu prețul în lei/oră fără TVA și valoarea totală calculată pentru 9 (nouă) luni, reprezentând perioada contractului.</w:t>
      </w:r>
    </w:p>
    <w:p w:rsidR="002D4466" w:rsidRPr="002D4466" w:rsidRDefault="002D4466" w:rsidP="002D4466">
      <w:pPr>
        <w:spacing w:after="0"/>
        <w:ind w:firstLine="709"/>
        <w:jc w:val="both"/>
        <w:rPr>
          <w:rFonts w:ascii="Times New Roman" w:hAnsi="Times New Roman" w:cs="Times New Roman"/>
          <w:sz w:val="28"/>
          <w:szCs w:val="28"/>
        </w:rPr>
      </w:pPr>
      <w:r w:rsidRPr="002D4466">
        <w:rPr>
          <w:rFonts w:ascii="Times New Roman" w:hAnsi="Times New Roman" w:cs="Times New Roman"/>
          <w:sz w:val="28"/>
          <w:szCs w:val="28"/>
        </w:rPr>
        <w:t xml:space="preserve">   3.2. Oferta financiara va fi însoțită de declarațiile anexate la anunțul de participare </w:t>
      </w:r>
      <w:r>
        <w:rPr>
          <w:rFonts w:ascii="Times New Roman" w:hAnsi="Times New Roman" w:cs="Times New Roman"/>
          <w:sz w:val="28"/>
          <w:szCs w:val="28"/>
        </w:rPr>
        <w:t>de</w:t>
      </w:r>
      <w:r w:rsidRPr="002D4466">
        <w:rPr>
          <w:rFonts w:ascii="Times New Roman" w:hAnsi="Times New Roman" w:cs="Times New Roman"/>
          <w:sz w:val="28"/>
          <w:szCs w:val="28"/>
        </w:rPr>
        <w:t xml:space="preserve"> pe site-ul instituției.</w:t>
      </w:r>
    </w:p>
    <w:p w:rsidR="002D4466" w:rsidRDefault="002D4466" w:rsidP="002D4466">
      <w:pPr>
        <w:spacing w:after="0"/>
        <w:ind w:firstLine="1005"/>
        <w:jc w:val="both"/>
        <w:rPr>
          <w:rFonts w:ascii="Times New Roman" w:hAnsi="Times New Roman" w:cs="Times New Roman"/>
          <w:sz w:val="28"/>
          <w:szCs w:val="28"/>
        </w:rPr>
      </w:pPr>
    </w:p>
    <w:p w:rsidR="00383BAD" w:rsidRPr="002D4466" w:rsidRDefault="00383BAD" w:rsidP="002D4466">
      <w:pPr>
        <w:spacing w:after="0"/>
        <w:ind w:firstLine="1005"/>
        <w:jc w:val="both"/>
        <w:rPr>
          <w:rFonts w:ascii="Times New Roman" w:hAnsi="Times New Roman" w:cs="Times New Roman"/>
          <w:sz w:val="28"/>
          <w:szCs w:val="28"/>
        </w:rPr>
      </w:pPr>
    </w:p>
    <w:p w:rsidR="002D4466" w:rsidRPr="002D4466" w:rsidRDefault="002D4466" w:rsidP="002D4466">
      <w:pPr>
        <w:ind w:firstLine="709"/>
        <w:jc w:val="both"/>
        <w:rPr>
          <w:rFonts w:ascii="Times New Roman" w:hAnsi="Times New Roman" w:cs="Times New Roman"/>
          <w:b/>
          <w:bCs/>
          <w:sz w:val="28"/>
          <w:szCs w:val="28"/>
        </w:rPr>
      </w:pPr>
      <w:r w:rsidRPr="002D4466">
        <w:rPr>
          <w:rFonts w:ascii="Times New Roman" w:hAnsi="Times New Roman" w:cs="Times New Roman"/>
          <w:b/>
          <w:bCs/>
          <w:sz w:val="28"/>
          <w:szCs w:val="28"/>
        </w:rPr>
        <w:lastRenderedPageBreak/>
        <w:t xml:space="preserve">4. Plata serviciilor: </w:t>
      </w:r>
    </w:p>
    <w:p w:rsidR="002D4466" w:rsidRPr="002D4466" w:rsidRDefault="002D4466" w:rsidP="002D4466">
      <w:pPr>
        <w:spacing w:after="0" w:line="240" w:lineRule="auto"/>
        <w:ind w:firstLine="709"/>
        <w:jc w:val="both"/>
        <w:rPr>
          <w:rFonts w:ascii="Times New Roman" w:hAnsi="Times New Roman" w:cs="Times New Roman"/>
          <w:sz w:val="28"/>
          <w:szCs w:val="28"/>
          <w:lang w:val="en-GB"/>
        </w:rPr>
      </w:pPr>
      <w:r w:rsidRPr="002D4466">
        <w:rPr>
          <w:rFonts w:ascii="Times New Roman" w:hAnsi="Times New Roman" w:cs="Times New Roman"/>
          <w:bCs/>
          <w:sz w:val="28"/>
          <w:szCs w:val="28"/>
        </w:rPr>
        <w:t>4.1.</w:t>
      </w:r>
      <w:r w:rsidRPr="002D4466">
        <w:rPr>
          <w:rFonts w:ascii="Times New Roman" w:hAnsi="Times New Roman" w:cs="Times New Roman"/>
          <w:b/>
          <w:bCs/>
          <w:sz w:val="28"/>
          <w:szCs w:val="28"/>
        </w:rPr>
        <w:t xml:space="preserve"> </w:t>
      </w:r>
      <w:r w:rsidRPr="002D4466">
        <w:rPr>
          <w:rFonts w:ascii="Times New Roman" w:hAnsi="Times New Roman" w:cs="Times New Roman"/>
          <w:sz w:val="28"/>
          <w:szCs w:val="28"/>
          <w:lang w:val="en-GB"/>
        </w:rPr>
        <w:t xml:space="preserve">Plata serviciilor contractate se va efectua de către beneficiar, cu ordin de plată în contul de Trezorerie al prestatorului, în termen de 30 zile de la emiterea </w:t>
      </w:r>
      <w:r w:rsidR="00CD5941">
        <w:rPr>
          <w:rFonts w:ascii="Times New Roman" w:hAnsi="Times New Roman" w:cs="Times New Roman"/>
          <w:sz w:val="28"/>
          <w:szCs w:val="28"/>
          <w:lang w:val="en-GB"/>
        </w:rPr>
        <w:t>facturii</w:t>
      </w:r>
      <w:r w:rsidRPr="002D4466">
        <w:rPr>
          <w:rFonts w:ascii="Times New Roman" w:hAnsi="Times New Roman" w:cs="Times New Roman"/>
          <w:sz w:val="28"/>
          <w:szCs w:val="28"/>
          <w:lang w:val="en-GB"/>
        </w:rPr>
        <w:t>.</w:t>
      </w:r>
    </w:p>
    <w:p w:rsidR="002D4466" w:rsidRDefault="002D4466" w:rsidP="007B2F3D">
      <w:pPr>
        <w:spacing w:after="0" w:line="240" w:lineRule="auto"/>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4.2 Factura lunară se emite în ultima zi a lunii curente pentru luna în curs și va fi însoțită de o dovadă a prestării serviciului (pontaj lunar) pentru luna în care se face plată.</w:t>
      </w:r>
    </w:p>
    <w:p w:rsidR="007B2F3D" w:rsidRPr="007B2F3D" w:rsidRDefault="007B2F3D" w:rsidP="007B2F3D">
      <w:pPr>
        <w:spacing w:after="0" w:line="240" w:lineRule="auto"/>
        <w:ind w:firstLine="709"/>
        <w:jc w:val="both"/>
        <w:rPr>
          <w:rFonts w:ascii="Times New Roman" w:hAnsi="Times New Roman" w:cs="Times New Roman"/>
          <w:sz w:val="28"/>
          <w:szCs w:val="28"/>
          <w:lang w:val="en-GB"/>
        </w:rPr>
      </w:pPr>
    </w:p>
    <w:p w:rsidR="002D4466" w:rsidRPr="002D4466" w:rsidRDefault="002D4466" w:rsidP="007B2F3D">
      <w:pPr>
        <w:pStyle w:val="NoSpacing"/>
        <w:spacing w:line="276" w:lineRule="auto"/>
        <w:ind w:firstLine="1005"/>
        <w:jc w:val="both"/>
        <w:rPr>
          <w:rFonts w:ascii="Times New Roman" w:hAnsi="Times New Roman" w:cs="Times New Roman"/>
          <w:sz w:val="28"/>
          <w:szCs w:val="28"/>
        </w:rPr>
      </w:pPr>
      <w:r w:rsidRPr="002D4466">
        <w:rPr>
          <w:rFonts w:ascii="Times New Roman" w:hAnsi="Times New Roman" w:cs="Times New Roman"/>
          <w:b/>
          <w:bCs/>
          <w:iCs/>
          <w:sz w:val="28"/>
          <w:szCs w:val="28"/>
          <w:lang w:val="ro-RO"/>
        </w:rPr>
        <w:t xml:space="preserve">5. Perioada contractului: </w:t>
      </w:r>
      <w:r w:rsidRPr="002D4466">
        <w:rPr>
          <w:rFonts w:ascii="Times New Roman" w:hAnsi="Times New Roman" w:cs="Times New Roman"/>
          <w:iCs/>
          <w:sz w:val="28"/>
          <w:szCs w:val="28"/>
          <w:lang w:val="ro-RO"/>
        </w:rPr>
        <w:t>9(nouă) luni, respectiv 01.04.2022 – 31.12.2022</w:t>
      </w:r>
      <w:r w:rsidRPr="002D4466">
        <w:rPr>
          <w:rFonts w:ascii="Times New Roman" w:hAnsi="Times New Roman" w:cs="Times New Roman"/>
          <w:sz w:val="28"/>
          <w:szCs w:val="28"/>
        </w:rPr>
        <w:t xml:space="preserve"> conform contractului ce va fi încheiat între părți, cu posibilitate de prelungire prin încheierea unui act adițional până la aprobarea b</w:t>
      </w:r>
      <w:r w:rsidR="00CD5941">
        <w:rPr>
          <w:rFonts w:ascii="Times New Roman" w:hAnsi="Times New Roman" w:cs="Times New Roman"/>
          <w:sz w:val="28"/>
          <w:szCs w:val="28"/>
        </w:rPr>
        <w:t>ugetului, în conditiile existenț</w:t>
      </w:r>
      <w:r w:rsidRPr="002D4466">
        <w:rPr>
          <w:rFonts w:ascii="Times New Roman" w:hAnsi="Times New Roman" w:cs="Times New Roman"/>
          <w:sz w:val="28"/>
          <w:szCs w:val="28"/>
        </w:rPr>
        <w:t>ei resurselor financiare alocate pentru aceasta destinație.</w:t>
      </w:r>
    </w:p>
    <w:p w:rsidR="002D4466" w:rsidRPr="002D4466" w:rsidRDefault="002D4466" w:rsidP="00CD5941">
      <w:pPr>
        <w:jc w:val="both"/>
        <w:rPr>
          <w:rFonts w:ascii="Times New Roman" w:hAnsi="Times New Roman" w:cs="Times New Roman"/>
          <w:b/>
          <w:bCs/>
          <w:iCs/>
          <w:sz w:val="28"/>
          <w:szCs w:val="28"/>
        </w:rPr>
      </w:pPr>
    </w:p>
    <w:p w:rsidR="002D4466" w:rsidRPr="002D4466" w:rsidRDefault="002D4466" w:rsidP="002D4466">
      <w:pPr>
        <w:ind w:firstLine="1005"/>
        <w:jc w:val="both"/>
        <w:rPr>
          <w:rFonts w:ascii="Times New Roman" w:hAnsi="Times New Roman" w:cs="Times New Roman"/>
          <w:bCs/>
          <w:iCs/>
          <w:sz w:val="28"/>
          <w:szCs w:val="28"/>
        </w:rPr>
      </w:pPr>
      <w:r w:rsidRPr="002D4466">
        <w:rPr>
          <w:rFonts w:ascii="Times New Roman" w:hAnsi="Times New Roman" w:cs="Times New Roman"/>
          <w:b/>
          <w:bCs/>
          <w:iCs/>
          <w:sz w:val="28"/>
          <w:szCs w:val="28"/>
        </w:rPr>
        <w:t xml:space="preserve">6. Cerințe </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6.1.  Asigurarea serviciilor de pază și protecție conform prevederilor legale și a celor prevăzute în planul de pază pentru obiectivul beneficiarului;</w:t>
      </w:r>
    </w:p>
    <w:p w:rsidR="002D4466" w:rsidRPr="002D4466" w:rsidRDefault="002D4466" w:rsidP="007B2F3D">
      <w:pPr>
        <w:pStyle w:val="ListParagraph"/>
        <w:spacing w:after="0"/>
        <w:ind w:left="0"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6.2.  Selectarea, instruirea și antrenarea personalul de pază și protecție în vederea executării corespunzătoare a contractului;</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6.3.  Dotare  personalul de pază și protecție cu echipamentul necesar, în conformitate cu prevederile legale;</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6.4. Testarea abilităților și capacităților profesionale ale personalului de pază și protecție;</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6.5. Asigurarea mijloacelor și procedurilor  de intervenție și pază și a numărului</w:t>
      </w:r>
      <w:r w:rsidR="00CD5941">
        <w:rPr>
          <w:rFonts w:ascii="Times New Roman" w:hAnsi="Times New Roman" w:cs="Times New Roman"/>
          <w:sz w:val="28"/>
          <w:szCs w:val="28"/>
          <w:lang w:val="en-GB"/>
        </w:rPr>
        <w:t xml:space="preserve"> de posturi de pază</w:t>
      </w:r>
      <w:r w:rsidRPr="002D4466">
        <w:rPr>
          <w:rFonts w:ascii="Times New Roman" w:hAnsi="Times New Roman" w:cs="Times New Roman"/>
          <w:sz w:val="28"/>
          <w:szCs w:val="28"/>
          <w:lang w:val="en-GB"/>
        </w:rPr>
        <w:t xml:space="preserve"> în conformitate cu cerințele beneficiarului și menționate în prezentul caiet de sarcini;</w:t>
      </w:r>
    </w:p>
    <w:p w:rsidR="002D4466" w:rsidRPr="00383BAD" w:rsidRDefault="002D4466" w:rsidP="007B2F3D">
      <w:pPr>
        <w:spacing w:after="0"/>
        <w:ind w:firstLine="709"/>
        <w:jc w:val="both"/>
        <w:rPr>
          <w:rFonts w:ascii="Times New Roman" w:hAnsi="Times New Roman" w:cs="Times New Roman"/>
          <w:sz w:val="28"/>
          <w:szCs w:val="28"/>
          <w:lang w:val="en-GB"/>
        </w:rPr>
      </w:pPr>
      <w:r w:rsidRPr="00383BAD">
        <w:rPr>
          <w:rFonts w:ascii="Times New Roman" w:hAnsi="Times New Roman" w:cs="Times New Roman"/>
          <w:sz w:val="28"/>
          <w:szCs w:val="28"/>
          <w:lang w:val="en-GB"/>
        </w:rPr>
        <w:t>6.6.</w:t>
      </w:r>
      <w:r w:rsidRPr="007B2F3D">
        <w:rPr>
          <w:rFonts w:ascii="Times New Roman" w:hAnsi="Times New Roman" w:cs="Times New Roman"/>
          <w:color w:val="FF0000"/>
          <w:sz w:val="28"/>
          <w:szCs w:val="28"/>
          <w:lang w:val="en-GB"/>
        </w:rPr>
        <w:t xml:space="preserve"> </w:t>
      </w:r>
      <w:r w:rsidRPr="00383BAD">
        <w:rPr>
          <w:rFonts w:ascii="Times New Roman" w:hAnsi="Times New Roman" w:cs="Times New Roman"/>
          <w:sz w:val="28"/>
          <w:szCs w:val="28"/>
          <w:lang w:val="en-GB"/>
        </w:rPr>
        <w:t>Supervizarea și controlarea permanentă a agenților operativi de pază și protecție alocați obiectivului și luarea măsurilor corespunzătoare de remediere în conformitate cu prevederile contractuale în condițiile constatării unor disfuncționalități;</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6.7. Asigurarea respectării de către personalul de pază și protecție a Regulamentului intern al beneficiarului, în măsura în care acesta i-a fost comunicat;</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6.8. Informarea beneficiarul cu privire la orice eveniment petrecut în interiorul obiectivului, cu limite teritoriale bine definite, în scopul prevenirii și combaterii oricăror fapte cu caracter ilicit sau evenimente ce ar putea pune în pericol siguranța persoanelor sau al obiectivului;</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lastRenderedPageBreak/>
        <w:t>6.9. Asistarea beneficiarul în întocmirea și supunerea spre avizare la autoritățile competente a Planului de pază și apărare a obiectivului, conform legislației în vigoare;</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6.10. Întocmirea de recomandări scrise către beneficiar cu privire la securitatea obiectivului;</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6.11. Depunerea tuturor diligențelor pentru predarea către organele de poliție a persoanelor surprinse în flagrant sau bănuite de comiterea unei infracțiuni/tentative de sustragere și/sau distrugere de bunuri ale beneficiarului din interiorul obiectivului;</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6.12. Asigurarea instruirii personalului de pază și protecție cu privire la normele generale de securitate și sănătate în muncă, normele P.S.I. și cele privind protecția mediului și instruirea personalului de pază și protecție cu privire la normele de securitate și sănătate în muncă specifice beneficiarului;</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6.13. Declararea, înregistrarea și organizarea cercetării accidentelor de muncă suferite de personalul de pază și protecție alocat pentru paza și protecția obiectivului;</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6.14. Păstrarea confidențialității asupra tuturor informațiilor și/sau documentelor referitoare la beneficiar, afacerile acestuia, personalul acestuia, de care a a luat la cunoștință, în orice mod, în timpul și cu ocazia derulării contractului, în orice imprejurare și față de orice persoană fizică și juridică;</w:t>
      </w:r>
    </w:p>
    <w:p w:rsidR="002D4466" w:rsidRPr="002D4466" w:rsidRDefault="002D4466" w:rsidP="007B2F3D">
      <w:pPr>
        <w:spacing w:after="0"/>
        <w:ind w:firstLine="709"/>
        <w:jc w:val="both"/>
        <w:rPr>
          <w:rFonts w:ascii="Times New Roman" w:hAnsi="Times New Roman" w:cs="Times New Roman"/>
          <w:sz w:val="28"/>
          <w:szCs w:val="28"/>
          <w:lang w:val="en-GB"/>
        </w:rPr>
      </w:pPr>
      <w:r w:rsidRPr="002D4466">
        <w:rPr>
          <w:rFonts w:ascii="Times New Roman" w:hAnsi="Times New Roman" w:cs="Times New Roman"/>
          <w:sz w:val="28"/>
          <w:szCs w:val="28"/>
          <w:lang w:val="en-GB"/>
        </w:rPr>
        <w:t>6.15. Analizarea în cel mai scurt timp posibil a oricărei cereri scrise comunicată de beneficiar referitoare la executarea contractului, inclusiv la schimbarea și înlocuirea agenților operativi, luând toate măsurile ce se impun pentru soluționarea acestora în cel mult 48 ore de la comunicarea cererii.</w:t>
      </w:r>
    </w:p>
    <w:p w:rsidR="002D4466" w:rsidRPr="002D4466" w:rsidRDefault="002D4466" w:rsidP="002D4466">
      <w:pPr>
        <w:jc w:val="both"/>
        <w:rPr>
          <w:rFonts w:ascii="Times New Roman" w:hAnsi="Times New Roman" w:cs="Times New Roman"/>
          <w:sz w:val="28"/>
          <w:szCs w:val="28"/>
        </w:rPr>
      </w:pPr>
    </w:p>
    <w:p w:rsidR="002D4466" w:rsidRPr="00383BAD" w:rsidRDefault="002D4466" w:rsidP="002D4466">
      <w:pPr>
        <w:ind w:firstLine="1005"/>
        <w:jc w:val="both"/>
        <w:rPr>
          <w:rFonts w:ascii="Times New Roman" w:hAnsi="Times New Roman" w:cs="Times New Roman"/>
          <w:sz w:val="28"/>
          <w:szCs w:val="28"/>
        </w:rPr>
      </w:pPr>
      <w:r w:rsidRPr="00383BAD">
        <w:rPr>
          <w:rFonts w:ascii="Times New Roman" w:hAnsi="Times New Roman" w:cs="Times New Roman"/>
          <w:sz w:val="28"/>
          <w:szCs w:val="28"/>
        </w:rPr>
        <w:t xml:space="preserve">7. </w:t>
      </w:r>
      <w:r w:rsidRPr="00383BAD">
        <w:rPr>
          <w:rFonts w:ascii="Times New Roman" w:hAnsi="Times New Roman" w:cs="Times New Roman"/>
          <w:b/>
          <w:sz w:val="28"/>
          <w:szCs w:val="28"/>
        </w:rPr>
        <w:t>Procedura de atribuire</w:t>
      </w:r>
    </w:p>
    <w:p w:rsidR="006B5712" w:rsidRPr="00B16B70" w:rsidRDefault="002D4466" w:rsidP="006B5712">
      <w:pPr>
        <w:autoSpaceDE w:val="0"/>
        <w:autoSpaceDN w:val="0"/>
        <w:adjustRightInd w:val="0"/>
        <w:spacing w:after="0"/>
        <w:ind w:firstLine="708"/>
        <w:jc w:val="both"/>
        <w:rPr>
          <w:rFonts w:ascii="Times New Roman" w:eastAsia="Calibri" w:hAnsi="Times New Roman" w:cs="Times New Roman"/>
          <w:sz w:val="28"/>
          <w:szCs w:val="28"/>
          <w:lang w:val="ro-RO"/>
        </w:rPr>
      </w:pPr>
      <w:r w:rsidRPr="00383BAD">
        <w:rPr>
          <w:rFonts w:ascii="Times New Roman" w:hAnsi="Times New Roman" w:cs="Times New Roman"/>
          <w:sz w:val="28"/>
          <w:szCs w:val="28"/>
        </w:rPr>
        <w:t>7.1.</w:t>
      </w:r>
      <w:r w:rsidR="006B5712" w:rsidRPr="00383BAD">
        <w:rPr>
          <w:rFonts w:ascii="Times New Roman" w:hAnsi="Times New Roman" w:cs="Times New Roman"/>
          <w:sz w:val="28"/>
          <w:szCs w:val="28"/>
        </w:rPr>
        <w:t xml:space="preserve"> Se aplică</w:t>
      </w:r>
      <w:r w:rsidRPr="007B2F3D">
        <w:rPr>
          <w:rFonts w:ascii="Times New Roman" w:hAnsi="Times New Roman" w:cs="Times New Roman"/>
          <w:color w:val="FF0000"/>
          <w:sz w:val="28"/>
          <w:szCs w:val="28"/>
        </w:rPr>
        <w:t xml:space="preserve"> </w:t>
      </w:r>
      <w:r w:rsidR="006B5712" w:rsidRPr="002D7AED">
        <w:rPr>
          <w:rFonts w:ascii="Times New Roman" w:hAnsi="Times New Roman" w:cs="Times New Roman"/>
          <w:sz w:val="28"/>
          <w:szCs w:val="28"/>
        </w:rPr>
        <w:t>proce</w:t>
      </w:r>
      <w:r w:rsidR="006B5712">
        <w:rPr>
          <w:rFonts w:ascii="Times New Roman" w:hAnsi="Times New Roman" w:cs="Times New Roman"/>
          <w:sz w:val="28"/>
          <w:szCs w:val="28"/>
        </w:rPr>
        <w:t>dura simplificată</w:t>
      </w:r>
      <w:r w:rsidR="006B5712" w:rsidRPr="002D7AED">
        <w:rPr>
          <w:rFonts w:ascii="Times New Roman" w:hAnsi="Times New Roman" w:cs="Times New Roman"/>
          <w:sz w:val="28"/>
          <w:szCs w:val="28"/>
        </w:rPr>
        <w:t xml:space="preserve"> propri</w:t>
      </w:r>
      <w:r w:rsidR="006B5712">
        <w:rPr>
          <w:rFonts w:ascii="Times New Roman" w:hAnsi="Times New Roman" w:cs="Times New Roman"/>
          <w:sz w:val="28"/>
          <w:szCs w:val="28"/>
        </w:rPr>
        <w:t>e</w:t>
      </w:r>
      <w:r w:rsidR="006B5712" w:rsidRPr="002D7AED">
        <w:rPr>
          <w:rFonts w:ascii="Times New Roman" w:hAnsi="Times New Roman" w:cs="Times New Roman"/>
          <w:b/>
          <w:sz w:val="28"/>
          <w:szCs w:val="28"/>
          <w:lang w:val="ro-RO"/>
        </w:rPr>
        <w:t>,</w:t>
      </w:r>
      <w:r w:rsidR="006B5712" w:rsidRPr="00B16B70">
        <w:rPr>
          <w:rFonts w:ascii="Times New Roman" w:eastAsia="Calibri" w:hAnsi="Times New Roman" w:cs="Times New Roman"/>
          <w:sz w:val="28"/>
          <w:szCs w:val="28"/>
        </w:rPr>
        <w:t xml:space="preserve"> în conformitate cu prevederile art.7 al.1 lit.d , art 68 al.1 lit h si art. 111 al.1  din</w:t>
      </w:r>
      <w:r w:rsidR="006B5712" w:rsidRPr="00B16B70">
        <w:rPr>
          <w:rFonts w:ascii="Times New Roman" w:hAnsi="Times New Roman" w:cs="Times New Roman"/>
          <w:sz w:val="28"/>
          <w:szCs w:val="28"/>
          <w:lang w:val="ro-RO"/>
        </w:rPr>
        <w:t xml:space="preserve"> Legea nr. 98/2016 – anexa 2</w:t>
      </w:r>
      <w:r w:rsidR="006B5712" w:rsidRPr="00B16B70">
        <w:rPr>
          <w:rFonts w:ascii="Times New Roman" w:eastAsia="Calibri" w:hAnsi="Times New Roman" w:cs="Times New Roman"/>
          <w:sz w:val="28"/>
          <w:szCs w:val="28"/>
        </w:rPr>
        <w:t>; achizi</w:t>
      </w:r>
      <w:r w:rsidR="006B5712" w:rsidRPr="00B16B70">
        <w:rPr>
          <w:rFonts w:ascii="Times New Roman" w:eastAsia="Calibri" w:hAnsi="Times New Roman" w:cs="Times New Roman"/>
          <w:sz w:val="28"/>
          <w:szCs w:val="28"/>
          <w:lang w:val="ro-RO"/>
        </w:rPr>
        <w:t xml:space="preserve">ția se va finaliza prin încheierea unui  </w:t>
      </w:r>
      <w:r w:rsidR="006B5712" w:rsidRPr="00B16B70">
        <w:rPr>
          <w:rFonts w:ascii="Times New Roman" w:eastAsia="Calibri" w:hAnsi="Times New Roman" w:cs="Times New Roman"/>
          <w:b/>
          <w:sz w:val="28"/>
          <w:szCs w:val="28"/>
          <w:lang w:val="ro-RO"/>
        </w:rPr>
        <w:t>contract de achiziție</w:t>
      </w:r>
      <w:r w:rsidR="006B5712" w:rsidRPr="00B16B70">
        <w:rPr>
          <w:rFonts w:ascii="Times New Roman" w:eastAsia="Calibri" w:hAnsi="Times New Roman" w:cs="Times New Roman"/>
          <w:sz w:val="28"/>
          <w:szCs w:val="28"/>
          <w:lang w:val="ro-RO"/>
        </w:rPr>
        <w:t xml:space="preserve"> cu un singur  operator .   </w:t>
      </w:r>
    </w:p>
    <w:p w:rsidR="002D4466" w:rsidRPr="002D4466" w:rsidRDefault="002D4466" w:rsidP="006B5712">
      <w:pPr>
        <w:spacing w:after="0"/>
        <w:ind w:firstLine="1005"/>
        <w:jc w:val="both"/>
        <w:rPr>
          <w:rFonts w:ascii="Times New Roman" w:hAnsi="Times New Roman" w:cs="Times New Roman"/>
          <w:sz w:val="28"/>
          <w:szCs w:val="28"/>
        </w:rPr>
      </w:pPr>
    </w:p>
    <w:p w:rsidR="002D4466" w:rsidRPr="002D4466" w:rsidRDefault="002D4466" w:rsidP="002D4466">
      <w:pPr>
        <w:ind w:firstLine="1005"/>
        <w:jc w:val="both"/>
        <w:rPr>
          <w:rFonts w:ascii="Times New Roman" w:hAnsi="Times New Roman" w:cs="Times New Roman"/>
          <w:b/>
          <w:sz w:val="28"/>
          <w:szCs w:val="28"/>
        </w:rPr>
      </w:pPr>
      <w:r w:rsidRPr="002D4466">
        <w:rPr>
          <w:rFonts w:ascii="Times New Roman" w:hAnsi="Times New Roman" w:cs="Times New Roman"/>
          <w:b/>
          <w:sz w:val="28"/>
          <w:szCs w:val="28"/>
        </w:rPr>
        <w:t>8. Valoarea contractului</w:t>
      </w:r>
    </w:p>
    <w:p w:rsidR="002D4466" w:rsidRPr="002D4466" w:rsidRDefault="002D4466" w:rsidP="002D4466">
      <w:pPr>
        <w:spacing w:after="0"/>
        <w:ind w:firstLine="709"/>
        <w:jc w:val="both"/>
        <w:rPr>
          <w:rFonts w:ascii="Times New Roman" w:hAnsi="Times New Roman" w:cs="Times New Roman"/>
          <w:sz w:val="28"/>
          <w:szCs w:val="28"/>
        </w:rPr>
      </w:pPr>
      <w:r w:rsidRPr="002D4466">
        <w:rPr>
          <w:rFonts w:ascii="Times New Roman" w:hAnsi="Times New Roman" w:cs="Times New Roman"/>
          <w:sz w:val="28"/>
          <w:szCs w:val="28"/>
        </w:rPr>
        <w:t>8.1. Prețul serviciilor de pază a fost determinat funcție de tariful /oră estimativ și de numărul de ore pe an calendaristic.</w:t>
      </w:r>
    </w:p>
    <w:p w:rsidR="002D4466" w:rsidRPr="002D4466" w:rsidRDefault="002D4466" w:rsidP="002D4466">
      <w:pPr>
        <w:spacing w:after="0"/>
        <w:ind w:firstLine="709"/>
        <w:jc w:val="both"/>
        <w:rPr>
          <w:rFonts w:ascii="Times New Roman" w:hAnsi="Times New Roman" w:cs="Times New Roman"/>
          <w:sz w:val="28"/>
          <w:szCs w:val="28"/>
        </w:rPr>
      </w:pPr>
      <w:r w:rsidRPr="002D4466">
        <w:rPr>
          <w:rFonts w:ascii="Times New Roman" w:hAnsi="Times New Roman" w:cs="Times New Roman"/>
          <w:sz w:val="28"/>
          <w:szCs w:val="28"/>
        </w:rPr>
        <w:t>8.2. Valoarea estimată a contractului de servicii de pază și protecție este de 157.680,00 fără TVA.</w:t>
      </w:r>
    </w:p>
    <w:p w:rsidR="002D4466" w:rsidRPr="002D4466" w:rsidRDefault="002D4466" w:rsidP="002D4466">
      <w:pPr>
        <w:spacing w:after="0"/>
        <w:ind w:firstLine="709"/>
        <w:jc w:val="both"/>
        <w:rPr>
          <w:rFonts w:ascii="Times New Roman" w:hAnsi="Times New Roman" w:cs="Times New Roman"/>
          <w:sz w:val="28"/>
          <w:szCs w:val="28"/>
        </w:rPr>
      </w:pPr>
      <w:r w:rsidRPr="002D4466">
        <w:rPr>
          <w:rFonts w:ascii="Times New Roman" w:hAnsi="Times New Roman" w:cs="Times New Roman"/>
          <w:sz w:val="28"/>
          <w:szCs w:val="28"/>
        </w:rPr>
        <w:lastRenderedPageBreak/>
        <w:t>8.3. La calculul valorii estimate a contractului s-a prevăzut o perioadă de 365 zile, respectiv de la 01.04.2022 până la 31.12.2022, cu posibilitatea de prelungire prin act adițional în primele 4 luni ale anului următor.</w:t>
      </w:r>
    </w:p>
    <w:p w:rsidR="002D4466" w:rsidRPr="002D4466" w:rsidRDefault="002D4466" w:rsidP="002D4466">
      <w:pPr>
        <w:ind w:firstLine="1005"/>
        <w:jc w:val="both"/>
        <w:rPr>
          <w:rFonts w:ascii="Times New Roman" w:hAnsi="Times New Roman" w:cs="Times New Roman"/>
          <w:color w:val="FF0000"/>
          <w:sz w:val="28"/>
          <w:szCs w:val="28"/>
        </w:rPr>
      </w:pPr>
    </w:p>
    <w:p w:rsidR="002D4466" w:rsidRPr="002D4466" w:rsidRDefault="002D4466" w:rsidP="002D4466">
      <w:pPr>
        <w:ind w:firstLine="1005"/>
        <w:jc w:val="both"/>
        <w:rPr>
          <w:rFonts w:ascii="Times New Roman" w:eastAsia="TimesNewRoman" w:hAnsi="Times New Roman" w:cs="Times New Roman"/>
          <w:bCs/>
          <w:iCs/>
          <w:sz w:val="28"/>
          <w:szCs w:val="28"/>
        </w:rPr>
      </w:pPr>
      <w:r w:rsidRPr="002D4466">
        <w:rPr>
          <w:rFonts w:ascii="Times New Roman" w:hAnsi="Times New Roman" w:cs="Times New Roman"/>
          <w:b/>
          <w:bCs/>
          <w:iCs/>
          <w:sz w:val="28"/>
          <w:szCs w:val="28"/>
        </w:rPr>
        <w:t>9. Alte prevederi</w:t>
      </w:r>
    </w:p>
    <w:p w:rsidR="002D4466" w:rsidRPr="002D4466" w:rsidRDefault="002D4466" w:rsidP="002D4466">
      <w:pPr>
        <w:spacing w:after="0"/>
        <w:ind w:firstLine="630"/>
        <w:jc w:val="both"/>
        <w:rPr>
          <w:rFonts w:ascii="Times New Roman" w:eastAsia="TimesNewRoman" w:hAnsi="Times New Roman" w:cs="Times New Roman"/>
          <w:sz w:val="28"/>
          <w:szCs w:val="28"/>
        </w:rPr>
      </w:pPr>
      <w:r w:rsidRPr="002D4466">
        <w:rPr>
          <w:rFonts w:ascii="Times New Roman" w:eastAsia="TimesNewRoman" w:hAnsi="Times New Roman" w:cs="Times New Roman"/>
          <w:bCs/>
          <w:iCs/>
          <w:sz w:val="28"/>
          <w:szCs w:val="28"/>
        </w:rPr>
        <w:t xml:space="preserve">    9.1. În cazul în care două sau mai multe oferte au acelasi preț autoritatea contractantă va solicita  </w:t>
      </w:r>
      <w:r w:rsidRPr="002D4466">
        <w:rPr>
          <w:rFonts w:ascii="Times New Roman" w:eastAsia="TimesNewRoman" w:hAnsi="Times New Roman" w:cs="Times New Roman"/>
          <w:sz w:val="28"/>
          <w:szCs w:val="28"/>
        </w:rPr>
        <w:t>depunerea de noi oferte de preț.</w:t>
      </w:r>
    </w:p>
    <w:p w:rsidR="002D4466" w:rsidRPr="002D4466" w:rsidRDefault="002D4466" w:rsidP="002D4466">
      <w:pPr>
        <w:spacing w:after="0"/>
        <w:ind w:firstLine="720"/>
        <w:jc w:val="both"/>
        <w:rPr>
          <w:rFonts w:ascii="Times New Roman" w:hAnsi="Times New Roman" w:cs="Times New Roman"/>
          <w:sz w:val="28"/>
          <w:szCs w:val="28"/>
        </w:rPr>
      </w:pPr>
      <w:r w:rsidRPr="002D4466">
        <w:rPr>
          <w:rFonts w:ascii="Times New Roman" w:eastAsia="TimesNewRoman" w:hAnsi="Times New Roman" w:cs="Times New Roman"/>
          <w:sz w:val="28"/>
          <w:szCs w:val="28"/>
        </w:rPr>
        <w:t xml:space="preserve">   9.2. Prețul contractului poate fi ajustat pe perioada de valabilitate doar în situația modificării salariului minim pe economie.</w:t>
      </w:r>
    </w:p>
    <w:p w:rsidR="002D4466" w:rsidRPr="002D4466" w:rsidRDefault="002D4466" w:rsidP="002D4466">
      <w:pPr>
        <w:spacing w:after="0"/>
        <w:ind w:firstLine="1005"/>
        <w:jc w:val="both"/>
        <w:rPr>
          <w:rFonts w:ascii="Times New Roman" w:hAnsi="Times New Roman" w:cs="Times New Roman"/>
          <w:sz w:val="28"/>
          <w:szCs w:val="28"/>
        </w:rPr>
      </w:pPr>
    </w:p>
    <w:p w:rsidR="002D4466" w:rsidRPr="002D4466" w:rsidRDefault="002D4466" w:rsidP="002D4466">
      <w:pPr>
        <w:tabs>
          <w:tab w:val="left" w:pos="1253"/>
        </w:tabs>
        <w:ind w:left="1080"/>
        <w:jc w:val="both"/>
        <w:rPr>
          <w:rFonts w:ascii="Times New Roman" w:eastAsia="TimesNewRoman" w:hAnsi="Times New Roman" w:cs="Times New Roman"/>
          <w:sz w:val="28"/>
          <w:szCs w:val="28"/>
        </w:rPr>
      </w:pPr>
      <w:r w:rsidRPr="002D4466">
        <w:rPr>
          <w:rFonts w:ascii="Times New Roman" w:eastAsia="TimesNewRoman" w:hAnsi="Times New Roman" w:cs="Times New Roman"/>
          <w:b/>
          <w:bCs/>
          <w:sz w:val="28"/>
          <w:szCs w:val="28"/>
        </w:rPr>
        <w:t>10. Documente solicitate</w:t>
      </w:r>
    </w:p>
    <w:p w:rsidR="002D4466" w:rsidRPr="002D4466" w:rsidRDefault="002D4466" w:rsidP="002D4466">
      <w:pPr>
        <w:tabs>
          <w:tab w:val="left" w:pos="1253"/>
        </w:tabs>
        <w:spacing w:after="0"/>
        <w:ind w:firstLine="1005"/>
        <w:jc w:val="both"/>
        <w:rPr>
          <w:rFonts w:ascii="Times New Roman" w:eastAsia="TimesNewRoman" w:hAnsi="Times New Roman" w:cs="Times New Roman"/>
          <w:sz w:val="28"/>
          <w:szCs w:val="28"/>
        </w:rPr>
      </w:pPr>
      <w:r w:rsidRPr="002D4466">
        <w:rPr>
          <w:rFonts w:ascii="Times New Roman" w:eastAsia="TimesNewRoman" w:hAnsi="Times New Roman" w:cs="Times New Roman"/>
          <w:sz w:val="28"/>
          <w:szCs w:val="28"/>
        </w:rPr>
        <w:t xml:space="preserve">10.1. Declarație privind neîncadrarea în situatiile prevazute la art. 164 din Legea 98/2016 </w:t>
      </w:r>
    </w:p>
    <w:p w:rsidR="002D4466" w:rsidRPr="002D4466" w:rsidRDefault="002D4466" w:rsidP="002D4466">
      <w:pPr>
        <w:spacing w:after="0"/>
        <w:ind w:firstLine="709"/>
        <w:jc w:val="both"/>
        <w:rPr>
          <w:rFonts w:ascii="Times New Roman" w:eastAsia="TimesNewRoman" w:hAnsi="Times New Roman" w:cs="Times New Roman"/>
          <w:sz w:val="28"/>
          <w:szCs w:val="28"/>
          <w:lang w:val="ro-RO"/>
        </w:rPr>
      </w:pPr>
      <w:r w:rsidRPr="002D4466">
        <w:rPr>
          <w:rFonts w:ascii="Times New Roman" w:eastAsia="TimesNewRoman" w:hAnsi="Times New Roman" w:cs="Times New Roman"/>
          <w:sz w:val="28"/>
          <w:szCs w:val="28"/>
        </w:rPr>
        <w:t>10.2. Declarație privind neîncadrarea în situațiile prevazute la art. 59  din Legea 98/2016</w:t>
      </w:r>
    </w:p>
    <w:p w:rsidR="002D4466" w:rsidRDefault="002D4466" w:rsidP="002D4466">
      <w:pPr>
        <w:spacing w:after="0"/>
        <w:ind w:firstLine="709"/>
        <w:jc w:val="both"/>
        <w:rPr>
          <w:rFonts w:ascii="Times New Roman" w:eastAsia="TimesNewRoman" w:hAnsi="Times New Roman" w:cs="Times New Roman"/>
          <w:sz w:val="28"/>
          <w:szCs w:val="28"/>
          <w:lang w:val="ro-RO"/>
        </w:rPr>
      </w:pPr>
      <w:r w:rsidRPr="002D4466">
        <w:rPr>
          <w:rFonts w:ascii="Times New Roman" w:eastAsia="TimesNewRoman" w:hAnsi="Times New Roman" w:cs="Times New Roman"/>
          <w:sz w:val="28"/>
          <w:szCs w:val="28"/>
          <w:lang w:val="ro-RO"/>
        </w:rPr>
        <w:t xml:space="preserve">10.3. Declarație privind </w:t>
      </w:r>
      <w:r w:rsidRPr="002D4466">
        <w:rPr>
          <w:rFonts w:ascii="Times New Roman" w:eastAsia="TimesNewRoman" w:hAnsi="Times New Roman" w:cs="Times New Roman"/>
          <w:sz w:val="28"/>
          <w:szCs w:val="28"/>
        </w:rPr>
        <w:t>neîncadrarea în situațiile prevazute</w:t>
      </w:r>
      <w:r w:rsidRPr="002D4466">
        <w:rPr>
          <w:rFonts w:ascii="Times New Roman" w:eastAsia="TimesNewRoman" w:hAnsi="Times New Roman" w:cs="Times New Roman"/>
          <w:sz w:val="28"/>
          <w:szCs w:val="28"/>
          <w:lang w:val="ro-RO"/>
        </w:rPr>
        <w:t xml:space="preserve"> la art. 165  din Legea 98/2016</w:t>
      </w:r>
      <w:r w:rsidR="00F37D55">
        <w:rPr>
          <w:rFonts w:ascii="Times New Roman" w:eastAsia="TimesNewRoman" w:hAnsi="Times New Roman" w:cs="Times New Roman"/>
          <w:sz w:val="28"/>
          <w:szCs w:val="28"/>
          <w:lang w:val="ro-RO"/>
        </w:rPr>
        <w:t>.</w:t>
      </w:r>
    </w:p>
    <w:p w:rsidR="00F37D55" w:rsidRPr="00F37D55" w:rsidRDefault="00F37D55" w:rsidP="00F37D55">
      <w:pPr>
        <w:spacing w:after="0"/>
        <w:ind w:firstLine="709"/>
        <w:jc w:val="both"/>
        <w:rPr>
          <w:rFonts w:ascii="Times New Roman" w:eastAsia="TimesNewRoman" w:hAnsi="Times New Roman" w:cs="Times New Roman"/>
          <w:sz w:val="28"/>
          <w:szCs w:val="28"/>
          <w:lang w:val="ro-RO"/>
        </w:rPr>
      </w:pPr>
      <w:r>
        <w:rPr>
          <w:rFonts w:ascii="Times New Roman" w:eastAsia="TimesNewRoman" w:hAnsi="Times New Roman" w:cs="Times New Roman"/>
          <w:sz w:val="28"/>
          <w:szCs w:val="28"/>
          <w:lang w:val="ro-RO"/>
        </w:rPr>
        <w:t>10.4</w:t>
      </w:r>
      <w:r w:rsidRPr="002D4466">
        <w:rPr>
          <w:rFonts w:ascii="Times New Roman" w:eastAsia="TimesNewRoman" w:hAnsi="Times New Roman" w:cs="Times New Roman"/>
          <w:sz w:val="28"/>
          <w:szCs w:val="28"/>
          <w:lang w:val="ro-RO"/>
        </w:rPr>
        <w:t xml:space="preserve">. Declarație privind </w:t>
      </w:r>
      <w:r w:rsidRPr="002D4466">
        <w:rPr>
          <w:rFonts w:ascii="Times New Roman" w:eastAsia="TimesNewRoman" w:hAnsi="Times New Roman" w:cs="Times New Roman"/>
          <w:sz w:val="28"/>
          <w:szCs w:val="28"/>
        </w:rPr>
        <w:t>neîncadrarea în situațiile prevazute</w:t>
      </w:r>
      <w:r>
        <w:rPr>
          <w:rFonts w:ascii="Times New Roman" w:eastAsia="TimesNewRoman" w:hAnsi="Times New Roman" w:cs="Times New Roman"/>
          <w:sz w:val="28"/>
          <w:szCs w:val="28"/>
          <w:lang w:val="ro-RO"/>
        </w:rPr>
        <w:t xml:space="preserve"> la art. 167</w:t>
      </w:r>
      <w:r w:rsidRPr="002D4466">
        <w:rPr>
          <w:rFonts w:ascii="Times New Roman" w:eastAsia="TimesNewRoman" w:hAnsi="Times New Roman" w:cs="Times New Roman"/>
          <w:sz w:val="28"/>
          <w:szCs w:val="28"/>
          <w:lang w:val="ro-RO"/>
        </w:rPr>
        <w:t xml:space="preserve">  din Legea 98/2016</w:t>
      </w:r>
      <w:r>
        <w:rPr>
          <w:rFonts w:ascii="Times New Roman" w:eastAsia="TimesNewRoman" w:hAnsi="Times New Roman" w:cs="Times New Roman"/>
          <w:sz w:val="28"/>
          <w:szCs w:val="28"/>
          <w:lang w:val="ro-RO"/>
        </w:rPr>
        <w:t>.</w:t>
      </w:r>
    </w:p>
    <w:p w:rsidR="002D4466" w:rsidRPr="002D4466" w:rsidRDefault="00F37D55" w:rsidP="002D4466">
      <w:pPr>
        <w:spacing w:after="0"/>
        <w:ind w:firstLine="72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10.5</w:t>
      </w:r>
      <w:r w:rsidR="002D4466" w:rsidRPr="002D4466">
        <w:rPr>
          <w:rFonts w:ascii="Times New Roman" w:eastAsia="TimesNewRoman" w:hAnsi="Times New Roman" w:cs="Times New Roman"/>
          <w:sz w:val="28"/>
          <w:szCs w:val="28"/>
        </w:rPr>
        <w:t xml:space="preserve">. CUI, CIF si </w:t>
      </w:r>
      <w:r w:rsidR="002D4466" w:rsidRPr="002D4466">
        <w:rPr>
          <w:rFonts w:ascii="Times New Roman" w:eastAsia="TimesNewRoman" w:hAnsi="Times New Roman" w:cs="Times New Roman"/>
          <w:sz w:val="28"/>
          <w:szCs w:val="28"/>
          <w:lang w:val="ro-RO"/>
        </w:rPr>
        <w:t>Certificatul constatator de la ONRC</w:t>
      </w:r>
      <w:r w:rsidR="002D4466" w:rsidRPr="002D4466">
        <w:rPr>
          <w:rFonts w:ascii="Times New Roman" w:eastAsia="TimesNewRoman" w:hAnsi="Times New Roman" w:cs="Times New Roman"/>
          <w:sz w:val="28"/>
          <w:szCs w:val="28"/>
        </w:rPr>
        <w:t xml:space="preserve"> din care sa rezulte obiectul principal de activitate</w:t>
      </w:r>
    </w:p>
    <w:p w:rsidR="002D4466" w:rsidRPr="002D4466" w:rsidRDefault="00F37D55" w:rsidP="002D4466">
      <w:pPr>
        <w:spacing w:after="0"/>
        <w:ind w:firstLine="709"/>
        <w:jc w:val="both"/>
        <w:rPr>
          <w:rFonts w:ascii="Times New Roman" w:eastAsia="TimesNewRoman" w:hAnsi="Times New Roman" w:cs="Times New Roman"/>
          <w:sz w:val="28"/>
          <w:szCs w:val="28"/>
          <w:lang w:val="ro-RO"/>
        </w:rPr>
      </w:pPr>
      <w:r>
        <w:rPr>
          <w:rFonts w:ascii="Times New Roman" w:eastAsia="TimesNewRoman" w:hAnsi="Times New Roman" w:cs="Times New Roman"/>
          <w:sz w:val="28"/>
          <w:szCs w:val="28"/>
        </w:rPr>
        <w:t>10.6</w:t>
      </w:r>
      <w:r w:rsidR="002D4466" w:rsidRPr="002D4466">
        <w:rPr>
          <w:rFonts w:ascii="Times New Roman" w:eastAsia="TimesNewRoman" w:hAnsi="Times New Roman" w:cs="Times New Roman"/>
          <w:sz w:val="28"/>
          <w:szCs w:val="28"/>
        </w:rPr>
        <w:t>. Licența eliberată de Inspectoratul General de Poliție conform art. 19 din Legea 333/2003</w:t>
      </w:r>
    </w:p>
    <w:p w:rsidR="00383BAD" w:rsidRDefault="00383BAD" w:rsidP="00383BAD">
      <w:pPr>
        <w:pStyle w:val="DefaultText2"/>
        <w:rPr>
          <w:rFonts w:eastAsiaTheme="minorEastAsia" w:cs="Times New Roman"/>
          <w:b/>
          <w:bCs/>
          <w:kern w:val="0"/>
          <w:sz w:val="28"/>
          <w:szCs w:val="28"/>
          <w:lang w:eastAsia="en-US" w:bidi="en-US"/>
        </w:rPr>
      </w:pPr>
    </w:p>
    <w:p w:rsidR="002D4466" w:rsidRPr="002D4466" w:rsidRDefault="002D4466" w:rsidP="00383BAD">
      <w:pPr>
        <w:pStyle w:val="DefaultText2"/>
        <w:rPr>
          <w:rFonts w:cs="Times New Roman"/>
          <w:sz w:val="28"/>
          <w:szCs w:val="28"/>
        </w:rPr>
      </w:pPr>
      <w:r w:rsidRPr="002D4466">
        <w:rPr>
          <w:rFonts w:cs="Times New Roman"/>
          <w:sz w:val="28"/>
          <w:szCs w:val="28"/>
        </w:rPr>
        <w:tab/>
      </w:r>
      <w:r w:rsidRPr="002D4466">
        <w:rPr>
          <w:rFonts w:cs="Times New Roman"/>
          <w:sz w:val="28"/>
          <w:szCs w:val="28"/>
        </w:rPr>
        <w:tab/>
      </w: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DefaultText2"/>
        <w:jc w:val="center"/>
        <w:rPr>
          <w:rFonts w:cs="Times New Roman"/>
          <w:sz w:val="28"/>
          <w:szCs w:val="28"/>
        </w:rPr>
      </w:pPr>
    </w:p>
    <w:p w:rsidR="002D4466" w:rsidRPr="002D4466" w:rsidRDefault="002D4466" w:rsidP="002D4466">
      <w:pPr>
        <w:pStyle w:val="BodyText"/>
        <w:spacing w:line="271" w:lineRule="auto"/>
        <w:jc w:val="right"/>
        <w:rPr>
          <w:b/>
          <w:szCs w:val="28"/>
        </w:rPr>
      </w:pPr>
    </w:p>
    <w:p w:rsidR="002D4466" w:rsidRPr="002D4466" w:rsidRDefault="002D4466" w:rsidP="002D4466">
      <w:pPr>
        <w:pStyle w:val="BodyText"/>
        <w:spacing w:line="271" w:lineRule="auto"/>
        <w:jc w:val="right"/>
        <w:rPr>
          <w:b/>
          <w:szCs w:val="28"/>
        </w:rPr>
      </w:pPr>
    </w:p>
    <w:p w:rsidR="002D4466" w:rsidRPr="002D4466" w:rsidRDefault="002D4466" w:rsidP="002D4466">
      <w:pPr>
        <w:pStyle w:val="BodyText"/>
        <w:spacing w:line="271" w:lineRule="auto"/>
        <w:jc w:val="right"/>
        <w:rPr>
          <w:b/>
          <w:szCs w:val="28"/>
        </w:rPr>
      </w:pPr>
    </w:p>
    <w:p w:rsidR="002D4466" w:rsidRPr="002D4466" w:rsidRDefault="002D4466" w:rsidP="002D4466">
      <w:pPr>
        <w:pStyle w:val="BodyText"/>
        <w:spacing w:line="271" w:lineRule="auto"/>
        <w:jc w:val="right"/>
        <w:rPr>
          <w:b/>
          <w:szCs w:val="28"/>
        </w:rPr>
      </w:pPr>
    </w:p>
    <w:p w:rsidR="002D4466" w:rsidRPr="002D4466" w:rsidRDefault="002D4466" w:rsidP="002D4466">
      <w:pPr>
        <w:pStyle w:val="BodyText"/>
        <w:spacing w:line="271" w:lineRule="auto"/>
        <w:jc w:val="right"/>
        <w:rPr>
          <w:b/>
          <w:szCs w:val="28"/>
        </w:rPr>
      </w:pPr>
    </w:p>
    <w:p w:rsidR="002B2509" w:rsidRPr="002D4466" w:rsidRDefault="002B2509" w:rsidP="002D4466">
      <w:pPr>
        <w:spacing w:after="0" w:line="240" w:lineRule="auto"/>
        <w:ind w:left="851" w:right="594"/>
        <w:rPr>
          <w:rFonts w:ascii="Times New Roman" w:hAnsi="Times New Roman" w:cs="Times New Roman"/>
          <w:sz w:val="28"/>
          <w:szCs w:val="28"/>
          <w:lang w:val="en-GB"/>
        </w:rPr>
      </w:pPr>
    </w:p>
    <w:sectPr w:rsidR="002B2509" w:rsidRPr="002D4466" w:rsidSect="005D1140">
      <w:headerReference w:type="default" r:id="rId8"/>
      <w:footerReference w:type="default" r:id="rId9"/>
      <w:pgSz w:w="11906" w:h="16838"/>
      <w:pgMar w:top="1440" w:right="1106" w:bottom="1440" w:left="108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849" w:rsidRDefault="00486849" w:rsidP="007D64B7">
      <w:pPr>
        <w:spacing w:after="0" w:line="240" w:lineRule="auto"/>
      </w:pPr>
      <w:r>
        <w:separator/>
      </w:r>
    </w:p>
  </w:endnote>
  <w:endnote w:type="continuationSeparator" w:id="1">
    <w:p w:rsidR="00486849" w:rsidRDefault="00486849" w:rsidP="007D6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8" w:space="0" w:color="808080" w:themeColor="background1" w:themeShade="80"/>
        <w:insideV w:val="single" w:sz="18" w:space="0" w:color="808080" w:themeColor="background1" w:themeShade="80"/>
      </w:tblBorders>
      <w:tblLook w:val="04A0"/>
    </w:tblPr>
    <w:tblGrid>
      <w:gridCol w:w="1031"/>
      <w:gridCol w:w="8907"/>
    </w:tblGrid>
    <w:tr w:rsidR="00B32D61" w:rsidRPr="000F1B3C" w:rsidTr="00B32D61">
      <w:tc>
        <w:tcPr>
          <w:tcW w:w="1031" w:type="dxa"/>
        </w:tcPr>
        <w:p w:rsidR="00B32D61" w:rsidRPr="000F1B3C" w:rsidRDefault="002B2509" w:rsidP="002B2509">
          <w:pPr>
            <w:pStyle w:val="Heading2"/>
            <w:tabs>
              <w:tab w:val="center" w:pos="407"/>
              <w:tab w:val="right" w:pos="815"/>
            </w:tabs>
            <w:rPr>
              <w:rFonts w:ascii="Times New Roman" w:hAnsi="Times New Roman" w:cs="Times New Roman"/>
              <w:color w:val="4F81BD" w:themeColor="accent1"/>
              <w:sz w:val="28"/>
              <w:szCs w:val="28"/>
            </w:rPr>
          </w:pPr>
          <w:r>
            <w:rPr>
              <w:rFonts w:ascii="Times New Roman" w:hAnsi="Times New Roman" w:cs="Times New Roman"/>
              <w:sz w:val="28"/>
              <w:szCs w:val="28"/>
            </w:rPr>
            <w:tab/>
          </w:r>
        </w:p>
      </w:tc>
      <w:tc>
        <w:tcPr>
          <w:tcW w:w="8906" w:type="dxa"/>
        </w:tcPr>
        <w:p w:rsidR="00B32D61" w:rsidRPr="000F1B3C" w:rsidRDefault="002B2509" w:rsidP="008C5767">
          <w:pPr>
            <w:pStyle w:val="Footer"/>
            <w:rPr>
              <w:rFonts w:ascii="Times New Roman" w:hAnsi="Times New Roman" w:cs="Times New Roman"/>
              <w:sz w:val="28"/>
              <w:szCs w:val="28"/>
            </w:rPr>
          </w:pPr>
          <w:r>
            <w:rPr>
              <w:rFonts w:ascii="Times New Roman" w:hAnsi="Times New Roman" w:cs="Times New Roman"/>
              <w:sz w:val="28"/>
              <w:szCs w:val="28"/>
            </w:rPr>
            <w:t>Strada</w:t>
          </w:r>
          <w:r w:rsidR="00A023CB">
            <w:rPr>
              <w:rFonts w:ascii="Times New Roman" w:hAnsi="Times New Roman" w:cs="Times New Roman"/>
              <w:sz w:val="28"/>
              <w:szCs w:val="28"/>
            </w:rPr>
            <w:t xml:space="preserve"> Milcov, nr. 40, 620070, loc.</w:t>
          </w:r>
          <w:r>
            <w:rPr>
              <w:rFonts w:ascii="Times New Roman" w:hAnsi="Times New Roman" w:cs="Times New Roman"/>
              <w:sz w:val="28"/>
              <w:szCs w:val="28"/>
            </w:rPr>
            <w:t xml:space="preserve"> Focşani</w:t>
          </w:r>
          <w:r w:rsidR="00A023CB">
            <w:rPr>
              <w:rFonts w:ascii="Times New Roman" w:hAnsi="Times New Roman" w:cs="Times New Roman"/>
              <w:sz w:val="28"/>
              <w:szCs w:val="28"/>
            </w:rPr>
            <w:t>, jud.</w:t>
          </w:r>
          <w:r w:rsidR="00B32D61" w:rsidRPr="000F1B3C">
            <w:rPr>
              <w:rFonts w:ascii="Times New Roman" w:hAnsi="Times New Roman" w:cs="Times New Roman"/>
              <w:sz w:val="28"/>
              <w:szCs w:val="28"/>
            </w:rPr>
            <w:t xml:space="preserve"> Vrancea</w:t>
          </w:r>
          <w:r>
            <w:rPr>
              <w:rFonts w:ascii="Times New Roman" w:hAnsi="Times New Roman" w:cs="Times New Roman"/>
              <w:sz w:val="28"/>
              <w:szCs w:val="28"/>
            </w:rPr>
            <w:t>, România</w:t>
          </w:r>
        </w:p>
        <w:p w:rsidR="00B32D61" w:rsidRPr="000F1B3C" w:rsidRDefault="006D3282" w:rsidP="008C5767">
          <w:pPr>
            <w:pStyle w:val="Footer"/>
            <w:rPr>
              <w:rFonts w:ascii="Times New Roman" w:hAnsi="Times New Roman" w:cs="Times New Roman"/>
              <w:sz w:val="28"/>
              <w:szCs w:val="28"/>
            </w:rPr>
          </w:pPr>
          <w:r>
            <w:rPr>
              <w:rFonts w:ascii="Times New Roman" w:hAnsi="Times New Roman" w:cs="Times New Roman"/>
              <w:sz w:val="28"/>
              <w:szCs w:val="28"/>
            </w:rPr>
            <w:t>Tel</w:t>
          </w:r>
          <w:r w:rsidR="0022309C">
            <w:rPr>
              <w:rFonts w:ascii="Times New Roman" w:hAnsi="Times New Roman" w:cs="Times New Roman"/>
              <w:sz w:val="28"/>
              <w:szCs w:val="28"/>
            </w:rPr>
            <w:t>.</w:t>
          </w:r>
          <w:r>
            <w:rPr>
              <w:rFonts w:ascii="Times New Roman" w:hAnsi="Times New Roman" w:cs="Times New Roman"/>
              <w:sz w:val="28"/>
              <w:szCs w:val="28"/>
            </w:rPr>
            <w:t>: 0337.4070</w:t>
          </w:r>
          <w:r w:rsidR="001E7DD3">
            <w:rPr>
              <w:rFonts w:ascii="Times New Roman" w:hAnsi="Times New Roman" w:cs="Times New Roman"/>
              <w:sz w:val="28"/>
              <w:szCs w:val="28"/>
            </w:rPr>
            <w:t xml:space="preserve">80, </w:t>
          </w:r>
          <w:r w:rsidR="00B32D61" w:rsidRPr="000F1B3C">
            <w:rPr>
              <w:rFonts w:ascii="Times New Roman" w:hAnsi="Times New Roman" w:cs="Times New Roman"/>
              <w:sz w:val="28"/>
              <w:szCs w:val="28"/>
            </w:rPr>
            <w:t>e-mail: salvamont@cjvrancea.ro</w:t>
          </w:r>
        </w:p>
      </w:tc>
    </w:tr>
  </w:tbl>
  <w:p w:rsidR="00C711EA" w:rsidRPr="00591B28" w:rsidRDefault="00C711EA" w:rsidP="00591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849" w:rsidRDefault="00486849" w:rsidP="007D64B7">
      <w:pPr>
        <w:spacing w:after="0" w:line="240" w:lineRule="auto"/>
      </w:pPr>
      <w:r>
        <w:separator/>
      </w:r>
    </w:p>
  </w:footnote>
  <w:footnote w:type="continuationSeparator" w:id="1">
    <w:p w:rsidR="00486849" w:rsidRDefault="00486849" w:rsidP="007D6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47" w:rsidRDefault="005E5A47" w:rsidP="001772F6">
    <w:pPr>
      <w:spacing w:after="0" w:line="240" w:lineRule="auto"/>
      <w:rPr>
        <w:rFonts w:ascii="Times New Roman" w:hAnsi="Times New Roman" w:cs="Times New Roman"/>
        <w:b/>
        <w:color w:val="1F497D" w:themeColor="text2"/>
        <w:sz w:val="28"/>
        <w:szCs w:val="28"/>
      </w:rPr>
    </w:pPr>
  </w:p>
  <w:p w:rsidR="00D108B4" w:rsidRPr="00A36E4E" w:rsidRDefault="00292C8A"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noProof/>
        <w:color w:val="1F497D" w:themeColor="text2"/>
        <w:sz w:val="28"/>
        <w:szCs w:val="28"/>
        <w:lang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-115570</wp:posOffset>
          </wp:positionV>
          <wp:extent cx="981710" cy="866140"/>
          <wp:effectExtent l="19050" t="0" r="8890" b="0"/>
          <wp:wrapThrough wrapText="bothSides">
            <wp:wrapPolygon edited="0">
              <wp:start x="-419" y="0"/>
              <wp:lineTo x="-419" y="20903"/>
              <wp:lineTo x="21796" y="20903"/>
              <wp:lineTo x="21796" y="0"/>
              <wp:lineTo x="-419"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981710" cy="866140"/>
                  </a:xfrm>
                  <a:prstGeom prst="rect">
                    <a:avLst/>
                  </a:prstGeom>
                  <a:noFill/>
                  <a:ln w="9525">
                    <a:noFill/>
                    <a:miter lim="800000"/>
                    <a:headEnd/>
                    <a:tailEnd/>
                  </a:ln>
                </pic:spPr>
              </pic:pic>
            </a:graphicData>
          </a:graphic>
        </wp:anchor>
      </w:drawing>
    </w:r>
    <w:r w:rsidRPr="00A36E4E">
      <w:rPr>
        <w:rFonts w:ascii="Times New Roman" w:hAnsi="Times New Roman" w:cs="Times New Roman"/>
        <w:b/>
        <w:noProof/>
        <w:color w:val="1F497D" w:themeColor="text2"/>
        <w:sz w:val="28"/>
        <w:szCs w:val="28"/>
        <w:lang w:bidi="ar-SA"/>
      </w:rPr>
      <w:drawing>
        <wp:anchor distT="0" distB="0" distL="114300" distR="114300" simplePos="0" relativeHeight="251658240" behindDoc="0" locked="0" layoutInCell="1" allowOverlap="1">
          <wp:simplePos x="0" y="0"/>
          <wp:positionH relativeFrom="margin">
            <wp:align>left</wp:align>
          </wp:positionH>
          <wp:positionV relativeFrom="paragraph">
            <wp:posOffset>-115570</wp:posOffset>
          </wp:positionV>
          <wp:extent cx="744220" cy="866140"/>
          <wp:effectExtent l="19050" t="0" r="0" b="0"/>
          <wp:wrapThrough wrapText="bothSides">
            <wp:wrapPolygon edited="0">
              <wp:start x="-553" y="0"/>
              <wp:lineTo x="-553" y="20903"/>
              <wp:lineTo x="21563" y="20903"/>
              <wp:lineTo x="21563" y="0"/>
              <wp:lineTo x="-553" y="0"/>
            </wp:wrapPolygon>
          </wp:wrapThrough>
          <wp:docPr id="1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2" cstate="print"/>
                  <a:srcRect/>
                  <a:stretch>
                    <a:fillRect/>
                  </a:stretch>
                </pic:blipFill>
                <pic:spPr bwMode="auto">
                  <a:xfrm>
                    <a:off x="0" y="0"/>
                    <a:ext cx="744220" cy="866140"/>
                  </a:xfrm>
                  <a:prstGeom prst="rect">
                    <a:avLst/>
                  </a:prstGeom>
                  <a:noFill/>
                  <a:ln w="9525">
                    <a:noFill/>
                    <a:miter lim="800000"/>
                    <a:headEnd/>
                    <a:tailEnd/>
                  </a:ln>
                </pic:spPr>
              </pic:pic>
            </a:graphicData>
          </a:graphic>
        </wp:anchor>
      </w:drawing>
    </w:r>
    <w:r w:rsidR="00D108B4" w:rsidRPr="00A36E4E">
      <w:rPr>
        <w:rFonts w:ascii="Times New Roman" w:hAnsi="Times New Roman" w:cs="Times New Roman"/>
        <w:b/>
        <w:color w:val="1F497D" w:themeColor="text2"/>
        <w:sz w:val="28"/>
        <w:szCs w:val="28"/>
      </w:rPr>
      <w:t>Rom</w:t>
    </w:r>
    <w:r w:rsidR="00FF44AD" w:rsidRPr="00A36E4E">
      <w:rPr>
        <w:rFonts w:ascii="Times New Roman" w:hAnsi="Times New Roman" w:cs="Times New Roman"/>
        <w:b/>
        <w:color w:val="1F497D" w:themeColor="text2"/>
        <w:sz w:val="28"/>
        <w:szCs w:val="28"/>
      </w:rPr>
      <w:t>â</w:t>
    </w:r>
    <w:r w:rsidR="00D108B4" w:rsidRPr="00A36E4E">
      <w:rPr>
        <w:rFonts w:ascii="Times New Roman" w:hAnsi="Times New Roman" w:cs="Times New Roman"/>
        <w:b/>
        <w:color w:val="1F497D" w:themeColor="text2"/>
        <w:sz w:val="28"/>
        <w:szCs w:val="28"/>
      </w:rPr>
      <w:t>nia</w:t>
    </w:r>
  </w:p>
  <w:p w:rsidR="008276B8" w:rsidRPr="00A36E4E" w:rsidRDefault="008276B8"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color w:val="1F497D" w:themeColor="text2"/>
        <w:sz w:val="28"/>
        <w:szCs w:val="28"/>
      </w:rPr>
      <w:t>Consiliul Jude</w:t>
    </w:r>
    <w:r w:rsidR="00FF44AD" w:rsidRPr="00A36E4E">
      <w:rPr>
        <w:rFonts w:ascii="Times New Roman" w:hAnsi="Times New Roman" w:cs="Times New Roman"/>
        <w:b/>
        <w:color w:val="1F497D" w:themeColor="text2"/>
        <w:sz w:val="28"/>
        <w:szCs w:val="28"/>
      </w:rPr>
      <w:t>ţ</w:t>
    </w:r>
    <w:r w:rsidRPr="00A36E4E">
      <w:rPr>
        <w:rFonts w:ascii="Times New Roman" w:hAnsi="Times New Roman" w:cs="Times New Roman"/>
        <w:b/>
        <w:color w:val="1F497D" w:themeColor="text2"/>
        <w:sz w:val="28"/>
        <w:szCs w:val="28"/>
      </w:rPr>
      <w:t>ean Vrancea</w:t>
    </w:r>
  </w:p>
  <w:p w:rsidR="007D64B7" w:rsidRPr="00A36E4E" w:rsidRDefault="001E0943"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color w:val="1F497D" w:themeColor="text2"/>
        <w:sz w:val="28"/>
        <w:szCs w:val="28"/>
      </w:rPr>
      <w:t>Serviciul Public Jude</w:t>
    </w:r>
    <w:r w:rsidR="00FF44AD" w:rsidRPr="00A36E4E">
      <w:rPr>
        <w:rFonts w:ascii="Times New Roman" w:hAnsi="Times New Roman" w:cs="Times New Roman"/>
        <w:b/>
        <w:color w:val="1F497D" w:themeColor="text2"/>
        <w:sz w:val="28"/>
        <w:szCs w:val="28"/>
      </w:rPr>
      <w:t>ţ</w:t>
    </w:r>
    <w:r w:rsidRPr="00A36E4E">
      <w:rPr>
        <w:rFonts w:ascii="Times New Roman" w:hAnsi="Times New Roman" w:cs="Times New Roman"/>
        <w:b/>
        <w:color w:val="1F497D" w:themeColor="text2"/>
        <w:sz w:val="28"/>
        <w:szCs w:val="28"/>
      </w:rPr>
      <w:t>ean Salvamont Vrancea</w:t>
    </w:r>
  </w:p>
  <w:p w:rsidR="00952BC1" w:rsidRPr="00952BC1" w:rsidRDefault="00952BC1" w:rsidP="00952BC1">
    <w:pPr>
      <w:pStyle w:val="NoSpacing"/>
      <w:jc w:val="center"/>
      <w:rPr>
        <w:rFonts w:ascii="Times New Roman" w:hAnsi="Times New Roman" w:cs="Times New Roman"/>
        <w:b/>
        <w:color w:val="1F497D" w:themeColor="text2"/>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31C"/>
    <w:multiLevelType w:val="hybridMultilevel"/>
    <w:tmpl w:val="1BCA99E4"/>
    <w:lvl w:ilvl="0" w:tplc="3E5CA8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85698"/>
  </w:hdrShapeDefaults>
  <w:footnotePr>
    <w:footnote w:id="0"/>
    <w:footnote w:id="1"/>
  </w:footnotePr>
  <w:endnotePr>
    <w:endnote w:id="0"/>
    <w:endnote w:id="1"/>
  </w:endnotePr>
  <w:compat>
    <w:useFELayout/>
  </w:compat>
  <w:rsids>
    <w:rsidRoot w:val="008E34C6"/>
    <w:rsid w:val="0000599A"/>
    <w:rsid w:val="00017F34"/>
    <w:rsid w:val="0002578D"/>
    <w:rsid w:val="00025CBB"/>
    <w:rsid w:val="00030E0E"/>
    <w:rsid w:val="00042F04"/>
    <w:rsid w:val="00056675"/>
    <w:rsid w:val="0007082E"/>
    <w:rsid w:val="0009065A"/>
    <w:rsid w:val="000A2D52"/>
    <w:rsid w:val="000B144E"/>
    <w:rsid w:val="000C6208"/>
    <w:rsid w:val="000D63AB"/>
    <w:rsid w:val="000D6723"/>
    <w:rsid w:val="000E614B"/>
    <w:rsid w:val="000E7F13"/>
    <w:rsid w:val="000F0FEA"/>
    <w:rsid w:val="000F1B3C"/>
    <w:rsid w:val="000F2D89"/>
    <w:rsid w:val="001316B5"/>
    <w:rsid w:val="00157016"/>
    <w:rsid w:val="001608B9"/>
    <w:rsid w:val="00170B81"/>
    <w:rsid w:val="001772F6"/>
    <w:rsid w:val="001810CC"/>
    <w:rsid w:val="00192334"/>
    <w:rsid w:val="0019455F"/>
    <w:rsid w:val="001A0A34"/>
    <w:rsid w:val="001A30B2"/>
    <w:rsid w:val="001C0E64"/>
    <w:rsid w:val="001C1B65"/>
    <w:rsid w:val="001D0A78"/>
    <w:rsid w:val="001E0943"/>
    <w:rsid w:val="001E23D3"/>
    <w:rsid w:val="001E61CF"/>
    <w:rsid w:val="001E7DD3"/>
    <w:rsid w:val="001F0C09"/>
    <w:rsid w:val="0020008A"/>
    <w:rsid w:val="0020079F"/>
    <w:rsid w:val="002036D4"/>
    <w:rsid w:val="00215543"/>
    <w:rsid w:val="00216DD5"/>
    <w:rsid w:val="00217813"/>
    <w:rsid w:val="00221B8F"/>
    <w:rsid w:val="00222C71"/>
    <w:rsid w:val="0022309C"/>
    <w:rsid w:val="00232F2E"/>
    <w:rsid w:val="00241036"/>
    <w:rsid w:val="00242637"/>
    <w:rsid w:val="0024280A"/>
    <w:rsid w:val="0024481E"/>
    <w:rsid w:val="002501B7"/>
    <w:rsid w:val="00253E3E"/>
    <w:rsid w:val="002779B1"/>
    <w:rsid w:val="00282EC4"/>
    <w:rsid w:val="0028713C"/>
    <w:rsid w:val="00291A36"/>
    <w:rsid w:val="00292C8A"/>
    <w:rsid w:val="002A5D71"/>
    <w:rsid w:val="002B2509"/>
    <w:rsid w:val="002C5D96"/>
    <w:rsid w:val="002C5E7C"/>
    <w:rsid w:val="002D133C"/>
    <w:rsid w:val="002D21BC"/>
    <w:rsid w:val="002D2F2F"/>
    <w:rsid w:val="002D4466"/>
    <w:rsid w:val="002E548F"/>
    <w:rsid w:val="002F416A"/>
    <w:rsid w:val="0030439C"/>
    <w:rsid w:val="003055C2"/>
    <w:rsid w:val="00313F1C"/>
    <w:rsid w:val="003210D5"/>
    <w:rsid w:val="003238D3"/>
    <w:rsid w:val="0032445D"/>
    <w:rsid w:val="00333041"/>
    <w:rsid w:val="0034248B"/>
    <w:rsid w:val="00347DF2"/>
    <w:rsid w:val="00355B2A"/>
    <w:rsid w:val="003578CD"/>
    <w:rsid w:val="00362B7F"/>
    <w:rsid w:val="00363F64"/>
    <w:rsid w:val="00373A48"/>
    <w:rsid w:val="0038122B"/>
    <w:rsid w:val="00383BAD"/>
    <w:rsid w:val="00397A4E"/>
    <w:rsid w:val="003A4C5D"/>
    <w:rsid w:val="003B4BA3"/>
    <w:rsid w:val="003B62FE"/>
    <w:rsid w:val="003D72DC"/>
    <w:rsid w:val="0041262F"/>
    <w:rsid w:val="00430D49"/>
    <w:rsid w:val="00431116"/>
    <w:rsid w:val="004440B9"/>
    <w:rsid w:val="00457E50"/>
    <w:rsid w:val="00461B93"/>
    <w:rsid w:val="004737A2"/>
    <w:rsid w:val="0048211A"/>
    <w:rsid w:val="004828CD"/>
    <w:rsid w:val="004858D8"/>
    <w:rsid w:val="00486849"/>
    <w:rsid w:val="0049298F"/>
    <w:rsid w:val="004934E4"/>
    <w:rsid w:val="004B31FF"/>
    <w:rsid w:val="004B5A4B"/>
    <w:rsid w:val="004B6274"/>
    <w:rsid w:val="004C1988"/>
    <w:rsid w:val="004D04E8"/>
    <w:rsid w:val="004D4737"/>
    <w:rsid w:val="004D4921"/>
    <w:rsid w:val="004E6A2E"/>
    <w:rsid w:val="0050271C"/>
    <w:rsid w:val="00510008"/>
    <w:rsid w:val="0051215B"/>
    <w:rsid w:val="005131C0"/>
    <w:rsid w:val="00514F60"/>
    <w:rsid w:val="0051576D"/>
    <w:rsid w:val="00527685"/>
    <w:rsid w:val="00540557"/>
    <w:rsid w:val="005456B8"/>
    <w:rsid w:val="00547217"/>
    <w:rsid w:val="00547569"/>
    <w:rsid w:val="00552A61"/>
    <w:rsid w:val="00560883"/>
    <w:rsid w:val="00567CC2"/>
    <w:rsid w:val="0057597D"/>
    <w:rsid w:val="00576EAD"/>
    <w:rsid w:val="005773D5"/>
    <w:rsid w:val="00581B70"/>
    <w:rsid w:val="0058205C"/>
    <w:rsid w:val="005867D2"/>
    <w:rsid w:val="00591B28"/>
    <w:rsid w:val="00596504"/>
    <w:rsid w:val="005A0481"/>
    <w:rsid w:val="005B6726"/>
    <w:rsid w:val="005D1140"/>
    <w:rsid w:val="005E3001"/>
    <w:rsid w:val="005E5A47"/>
    <w:rsid w:val="005F5442"/>
    <w:rsid w:val="005F5C36"/>
    <w:rsid w:val="00615129"/>
    <w:rsid w:val="00616CAC"/>
    <w:rsid w:val="00623B94"/>
    <w:rsid w:val="00624670"/>
    <w:rsid w:val="00630578"/>
    <w:rsid w:val="0064148B"/>
    <w:rsid w:val="0064612F"/>
    <w:rsid w:val="00650E0E"/>
    <w:rsid w:val="006567DE"/>
    <w:rsid w:val="006779ED"/>
    <w:rsid w:val="00693672"/>
    <w:rsid w:val="006B5712"/>
    <w:rsid w:val="006D3282"/>
    <w:rsid w:val="006D5862"/>
    <w:rsid w:val="006D5908"/>
    <w:rsid w:val="006E5979"/>
    <w:rsid w:val="00705648"/>
    <w:rsid w:val="007108C5"/>
    <w:rsid w:val="00713C28"/>
    <w:rsid w:val="0072365D"/>
    <w:rsid w:val="00726B3E"/>
    <w:rsid w:val="00727B26"/>
    <w:rsid w:val="007415FD"/>
    <w:rsid w:val="00742955"/>
    <w:rsid w:val="0075785C"/>
    <w:rsid w:val="00766486"/>
    <w:rsid w:val="00766764"/>
    <w:rsid w:val="007743EE"/>
    <w:rsid w:val="00780E57"/>
    <w:rsid w:val="00791481"/>
    <w:rsid w:val="00791F81"/>
    <w:rsid w:val="007A324E"/>
    <w:rsid w:val="007B07F6"/>
    <w:rsid w:val="007B2F3D"/>
    <w:rsid w:val="007C61A4"/>
    <w:rsid w:val="007D64B7"/>
    <w:rsid w:val="007E23AC"/>
    <w:rsid w:val="007E415D"/>
    <w:rsid w:val="007E498C"/>
    <w:rsid w:val="007E5068"/>
    <w:rsid w:val="007F2A05"/>
    <w:rsid w:val="007F5530"/>
    <w:rsid w:val="007F6D08"/>
    <w:rsid w:val="00803151"/>
    <w:rsid w:val="00803622"/>
    <w:rsid w:val="00807BAA"/>
    <w:rsid w:val="00807E77"/>
    <w:rsid w:val="00812A84"/>
    <w:rsid w:val="00814AC5"/>
    <w:rsid w:val="00815356"/>
    <w:rsid w:val="00817998"/>
    <w:rsid w:val="008203C3"/>
    <w:rsid w:val="00823F33"/>
    <w:rsid w:val="008276B8"/>
    <w:rsid w:val="00840A6E"/>
    <w:rsid w:val="00841E98"/>
    <w:rsid w:val="00852733"/>
    <w:rsid w:val="008538EE"/>
    <w:rsid w:val="0085463C"/>
    <w:rsid w:val="00880036"/>
    <w:rsid w:val="00896732"/>
    <w:rsid w:val="008A3C31"/>
    <w:rsid w:val="008A3E2F"/>
    <w:rsid w:val="008B4FBF"/>
    <w:rsid w:val="008B7167"/>
    <w:rsid w:val="008C30EF"/>
    <w:rsid w:val="008C483B"/>
    <w:rsid w:val="008C63EE"/>
    <w:rsid w:val="008D5C4B"/>
    <w:rsid w:val="008D68FA"/>
    <w:rsid w:val="008D74DA"/>
    <w:rsid w:val="008E34C6"/>
    <w:rsid w:val="008E60B1"/>
    <w:rsid w:val="008E6DFC"/>
    <w:rsid w:val="008F34F3"/>
    <w:rsid w:val="00900876"/>
    <w:rsid w:val="009158C0"/>
    <w:rsid w:val="0091700F"/>
    <w:rsid w:val="00920571"/>
    <w:rsid w:val="009272F4"/>
    <w:rsid w:val="009315D4"/>
    <w:rsid w:val="00932037"/>
    <w:rsid w:val="00942922"/>
    <w:rsid w:val="00944701"/>
    <w:rsid w:val="009456E7"/>
    <w:rsid w:val="009461C1"/>
    <w:rsid w:val="00946EA0"/>
    <w:rsid w:val="00952BC1"/>
    <w:rsid w:val="00957501"/>
    <w:rsid w:val="009579A0"/>
    <w:rsid w:val="00963A29"/>
    <w:rsid w:val="00965770"/>
    <w:rsid w:val="009662C0"/>
    <w:rsid w:val="00982A02"/>
    <w:rsid w:val="00982A62"/>
    <w:rsid w:val="0098520C"/>
    <w:rsid w:val="0098614B"/>
    <w:rsid w:val="00991EF7"/>
    <w:rsid w:val="009A74E8"/>
    <w:rsid w:val="009B71D6"/>
    <w:rsid w:val="009C2F96"/>
    <w:rsid w:val="009E657C"/>
    <w:rsid w:val="009E7EDD"/>
    <w:rsid w:val="009F12E4"/>
    <w:rsid w:val="009F3048"/>
    <w:rsid w:val="009F4D9E"/>
    <w:rsid w:val="00A023CB"/>
    <w:rsid w:val="00A03C5C"/>
    <w:rsid w:val="00A06904"/>
    <w:rsid w:val="00A2014C"/>
    <w:rsid w:val="00A257F9"/>
    <w:rsid w:val="00A25C0C"/>
    <w:rsid w:val="00A26586"/>
    <w:rsid w:val="00A27831"/>
    <w:rsid w:val="00A32A45"/>
    <w:rsid w:val="00A36308"/>
    <w:rsid w:val="00A36E4E"/>
    <w:rsid w:val="00A370D9"/>
    <w:rsid w:val="00A4086E"/>
    <w:rsid w:val="00A51669"/>
    <w:rsid w:val="00A53547"/>
    <w:rsid w:val="00A77868"/>
    <w:rsid w:val="00A83D5F"/>
    <w:rsid w:val="00A961F4"/>
    <w:rsid w:val="00A97C12"/>
    <w:rsid w:val="00AB502D"/>
    <w:rsid w:val="00AB7A47"/>
    <w:rsid w:val="00AC1227"/>
    <w:rsid w:val="00AC5C90"/>
    <w:rsid w:val="00AD122D"/>
    <w:rsid w:val="00AD693D"/>
    <w:rsid w:val="00AD77E4"/>
    <w:rsid w:val="00B10401"/>
    <w:rsid w:val="00B10FAD"/>
    <w:rsid w:val="00B13F8B"/>
    <w:rsid w:val="00B14BFD"/>
    <w:rsid w:val="00B24D27"/>
    <w:rsid w:val="00B26CF4"/>
    <w:rsid w:val="00B32D61"/>
    <w:rsid w:val="00B33060"/>
    <w:rsid w:val="00B44139"/>
    <w:rsid w:val="00B50C70"/>
    <w:rsid w:val="00B525B2"/>
    <w:rsid w:val="00B66961"/>
    <w:rsid w:val="00B740F3"/>
    <w:rsid w:val="00B83D76"/>
    <w:rsid w:val="00B929A6"/>
    <w:rsid w:val="00B972EC"/>
    <w:rsid w:val="00BA09DC"/>
    <w:rsid w:val="00BA2497"/>
    <w:rsid w:val="00BB2EE8"/>
    <w:rsid w:val="00BC14C7"/>
    <w:rsid w:val="00BC7A4A"/>
    <w:rsid w:val="00BD000A"/>
    <w:rsid w:val="00BD553B"/>
    <w:rsid w:val="00BE44C9"/>
    <w:rsid w:val="00BE5AC8"/>
    <w:rsid w:val="00BF1E04"/>
    <w:rsid w:val="00BF5DC3"/>
    <w:rsid w:val="00BF6911"/>
    <w:rsid w:val="00C23668"/>
    <w:rsid w:val="00C3545C"/>
    <w:rsid w:val="00C43724"/>
    <w:rsid w:val="00C50D7E"/>
    <w:rsid w:val="00C5343A"/>
    <w:rsid w:val="00C711EA"/>
    <w:rsid w:val="00C84F68"/>
    <w:rsid w:val="00C85E8C"/>
    <w:rsid w:val="00C927A3"/>
    <w:rsid w:val="00CA6239"/>
    <w:rsid w:val="00CC510E"/>
    <w:rsid w:val="00CD5941"/>
    <w:rsid w:val="00CE05DC"/>
    <w:rsid w:val="00CF4B03"/>
    <w:rsid w:val="00D037EE"/>
    <w:rsid w:val="00D108B4"/>
    <w:rsid w:val="00D2097D"/>
    <w:rsid w:val="00D22343"/>
    <w:rsid w:val="00D230F9"/>
    <w:rsid w:val="00D2406D"/>
    <w:rsid w:val="00D263B2"/>
    <w:rsid w:val="00D2699C"/>
    <w:rsid w:val="00D27BF0"/>
    <w:rsid w:val="00D36129"/>
    <w:rsid w:val="00D362DB"/>
    <w:rsid w:val="00D42EF3"/>
    <w:rsid w:val="00D472F0"/>
    <w:rsid w:val="00D47A37"/>
    <w:rsid w:val="00D50F54"/>
    <w:rsid w:val="00D60FCC"/>
    <w:rsid w:val="00D847DB"/>
    <w:rsid w:val="00D96F79"/>
    <w:rsid w:val="00D9718B"/>
    <w:rsid w:val="00D97800"/>
    <w:rsid w:val="00DB1481"/>
    <w:rsid w:val="00DC2538"/>
    <w:rsid w:val="00DD74F7"/>
    <w:rsid w:val="00DE5A78"/>
    <w:rsid w:val="00DE7399"/>
    <w:rsid w:val="00DF095E"/>
    <w:rsid w:val="00DF1130"/>
    <w:rsid w:val="00DF163B"/>
    <w:rsid w:val="00DF212D"/>
    <w:rsid w:val="00E00B13"/>
    <w:rsid w:val="00E03670"/>
    <w:rsid w:val="00E1328F"/>
    <w:rsid w:val="00E34974"/>
    <w:rsid w:val="00E40D43"/>
    <w:rsid w:val="00E40F66"/>
    <w:rsid w:val="00E420F7"/>
    <w:rsid w:val="00E42274"/>
    <w:rsid w:val="00E42710"/>
    <w:rsid w:val="00E442C3"/>
    <w:rsid w:val="00E46FAA"/>
    <w:rsid w:val="00E5521A"/>
    <w:rsid w:val="00E554D7"/>
    <w:rsid w:val="00E57042"/>
    <w:rsid w:val="00E803A5"/>
    <w:rsid w:val="00E81D4E"/>
    <w:rsid w:val="00E861E9"/>
    <w:rsid w:val="00E94708"/>
    <w:rsid w:val="00EA055F"/>
    <w:rsid w:val="00EA280A"/>
    <w:rsid w:val="00EA5AE0"/>
    <w:rsid w:val="00EB679F"/>
    <w:rsid w:val="00EC0380"/>
    <w:rsid w:val="00EC3F35"/>
    <w:rsid w:val="00ED081A"/>
    <w:rsid w:val="00EE241D"/>
    <w:rsid w:val="00EE2E71"/>
    <w:rsid w:val="00EE78BC"/>
    <w:rsid w:val="00EF0EB9"/>
    <w:rsid w:val="00EF22EC"/>
    <w:rsid w:val="00EF2D23"/>
    <w:rsid w:val="00EF675B"/>
    <w:rsid w:val="00F03FD2"/>
    <w:rsid w:val="00F12079"/>
    <w:rsid w:val="00F12EC9"/>
    <w:rsid w:val="00F133B4"/>
    <w:rsid w:val="00F16338"/>
    <w:rsid w:val="00F260BC"/>
    <w:rsid w:val="00F30D11"/>
    <w:rsid w:val="00F37855"/>
    <w:rsid w:val="00F37D55"/>
    <w:rsid w:val="00F406A8"/>
    <w:rsid w:val="00F5146F"/>
    <w:rsid w:val="00F87EE3"/>
    <w:rsid w:val="00F94797"/>
    <w:rsid w:val="00FA76F4"/>
    <w:rsid w:val="00FB37FC"/>
    <w:rsid w:val="00FB50CC"/>
    <w:rsid w:val="00FC15C5"/>
    <w:rsid w:val="00FC1D29"/>
    <w:rsid w:val="00FD4399"/>
    <w:rsid w:val="00FE5242"/>
    <w:rsid w:val="00FF0835"/>
    <w:rsid w:val="00FF4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A8"/>
  </w:style>
  <w:style w:type="paragraph" w:styleId="Heading1">
    <w:name w:val="heading 1"/>
    <w:basedOn w:val="Normal"/>
    <w:next w:val="Normal"/>
    <w:link w:val="Heading1Char"/>
    <w:uiPriority w:val="9"/>
    <w:qFormat/>
    <w:rsid w:val="00F406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06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406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06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06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06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06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06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06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F406A8"/>
    <w:pPr>
      <w:spacing w:after="0" w:line="240" w:lineRule="auto"/>
    </w:pPr>
  </w:style>
  <w:style w:type="paragraph" w:styleId="BalloonText">
    <w:name w:val="Balloon Text"/>
    <w:basedOn w:val="Normal"/>
    <w:link w:val="BalloonTextChar"/>
    <w:uiPriority w:val="99"/>
    <w:semiHidden/>
    <w:unhideWhenUsed/>
    <w:rsid w:val="008E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C6"/>
    <w:rPr>
      <w:rFonts w:ascii="Tahoma" w:hAnsi="Tahoma" w:cs="Tahoma"/>
      <w:sz w:val="16"/>
      <w:szCs w:val="16"/>
    </w:rPr>
  </w:style>
  <w:style w:type="table" w:styleId="TableGrid">
    <w:name w:val="Table Grid"/>
    <w:basedOn w:val="TableNormal"/>
    <w:uiPriority w:val="59"/>
    <w:rsid w:val="008E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B7"/>
  </w:style>
  <w:style w:type="paragraph" w:styleId="Footer">
    <w:name w:val="footer"/>
    <w:basedOn w:val="Normal"/>
    <w:link w:val="FooterChar"/>
    <w:uiPriority w:val="99"/>
    <w:unhideWhenUsed/>
    <w:rsid w:val="007D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B7"/>
  </w:style>
  <w:style w:type="character" w:styleId="PlaceholderText">
    <w:name w:val="Placeholder Text"/>
    <w:basedOn w:val="DefaultParagraphFont"/>
    <w:uiPriority w:val="99"/>
    <w:semiHidden/>
    <w:rsid w:val="00F260BC"/>
    <w:rPr>
      <w:color w:val="808080"/>
    </w:rPr>
  </w:style>
  <w:style w:type="character" w:customStyle="1" w:styleId="postbody">
    <w:name w:val="postbody"/>
    <w:basedOn w:val="DefaultParagraphFont"/>
    <w:rsid w:val="003055C2"/>
  </w:style>
  <w:style w:type="character" w:customStyle="1" w:styleId="Heading2Char">
    <w:name w:val="Heading 2 Char"/>
    <w:basedOn w:val="DefaultParagraphFont"/>
    <w:link w:val="Heading2"/>
    <w:uiPriority w:val="9"/>
    <w:rsid w:val="00F406A8"/>
    <w:rPr>
      <w:rFonts w:asciiTheme="majorHAnsi" w:eastAsiaTheme="majorEastAsia" w:hAnsiTheme="majorHAnsi" w:cstheme="majorBidi"/>
      <w:b/>
      <w:bCs/>
      <w:sz w:val="26"/>
      <w:szCs w:val="26"/>
    </w:rPr>
  </w:style>
  <w:style w:type="paragraph" w:styleId="BodyText">
    <w:name w:val="Body Text"/>
    <w:basedOn w:val="Normal"/>
    <w:link w:val="BodyTextChar"/>
    <w:rsid w:val="000B144E"/>
    <w:pPr>
      <w:spacing w:after="0" w:line="240" w:lineRule="auto"/>
    </w:pPr>
    <w:rPr>
      <w:rFonts w:ascii="Times New Roman" w:eastAsia="Times New Roman" w:hAnsi="Times New Roman" w:cs="Times New Roman"/>
      <w:sz w:val="28"/>
      <w:szCs w:val="24"/>
      <w:lang w:eastAsia="ro-RO"/>
    </w:rPr>
  </w:style>
  <w:style w:type="character" w:customStyle="1" w:styleId="BodyTextChar">
    <w:name w:val="Body Text Char"/>
    <w:basedOn w:val="DefaultParagraphFont"/>
    <w:link w:val="BodyText"/>
    <w:rsid w:val="000B144E"/>
    <w:rPr>
      <w:rFonts w:ascii="Times New Roman" w:eastAsia="Times New Roman" w:hAnsi="Times New Roman" w:cs="Times New Roman"/>
      <w:sz w:val="28"/>
      <w:szCs w:val="24"/>
      <w:lang w:eastAsia="ro-RO"/>
    </w:rPr>
  </w:style>
  <w:style w:type="paragraph" w:styleId="NormalWeb">
    <w:name w:val="Normal (Web)"/>
    <w:basedOn w:val="Normal"/>
    <w:rsid w:val="000B144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F406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06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06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06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06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06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06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06A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06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06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06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06A8"/>
    <w:rPr>
      <w:rFonts w:asciiTheme="majorHAnsi" w:eastAsiaTheme="majorEastAsia" w:hAnsiTheme="majorHAnsi" w:cstheme="majorBidi"/>
      <w:i/>
      <w:iCs/>
      <w:spacing w:val="13"/>
      <w:sz w:val="24"/>
      <w:szCs w:val="24"/>
    </w:rPr>
  </w:style>
  <w:style w:type="character" w:styleId="Strong">
    <w:name w:val="Strong"/>
    <w:uiPriority w:val="22"/>
    <w:qFormat/>
    <w:rsid w:val="00F406A8"/>
    <w:rPr>
      <w:b/>
      <w:bCs/>
    </w:rPr>
  </w:style>
  <w:style w:type="character" w:styleId="Emphasis">
    <w:name w:val="Emphasis"/>
    <w:uiPriority w:val="20"/>
    <w:qFormat/>
    <w:rsid w:val="00F406A8"/>
    <w:rPr>
      <w:b/>
      <w:bCs/>
      <w:i/>
      <w:iCs/>
      <w:spacing w:val="10"/>
      <w:bdr w:val="none" w:sz="0" w:space="0" w:color="auto"/>
      <w:shd w:val="clear" w:color="auto" w:fill="auto"/>
    </w:rPr>
  </w:style>
  <w:style w:type="paragraph" w:styleId="ListParagraph">
    <w:name w:val="List Paragraph"/>
    <w:basedOn w:val="Normal"/>
    <w:uiPriority w:val="34"/>
    <w:qFormat/>
    <w:rsid w:val="00F406A8"/>
    <w:pPr>
      <w:ind w:left="720"/>
      <w:contextualSpacing/>
    </w:pPr>
  </w:style>
  <w:style w:type="paragraph" w:styleId="Quote">
    <w:name w:val="Quote"/>
    <w:basedOn w:val="Normal"/>
    <w:next w:val="Normal"/>
    <w:link w:val="QuoteChar"/>
    <w:uiPriority w:val="29"/>
    <w:qFormat/>
    <w:rsid w:val="00F406A8"/>
    <w:pPr>
      <w:spacing w:before="200" w:after="0"/>
      <w:ind w:left="360" w:right="360"/>
    </w:pPr>
    <w:rPr>
      <w:i/>
      <w:iCs/>
    </w:rPr>
  </w:style>
  <w:style w:type="character" w:customStyle="1" w:styleId="QuoteChar">
    <w:name w:val="Quote Char"/>
    <w:basedOn w:val="DefaultParagraphFont"/>
    <w:link w:val="Quote"/>
    <w:uiPriority w:val="29"/>
    <w:rsid w:val="00F406A8"/>
    <w:rPr>
      <w:i/>
      <w:iCs/>
    </w:rPr>
  </w:style>
  <w:style w:type="paragraph" w:styleId="IntenseQuote">
    <w:name w:val="Intense Quote"/>
    <w:basedOn w:val="Normal"/>
    <w:next w:val="Normal"/>
    <w:link w:val="IntenseQuoteChar"/>
    <w:uiPriority w:val="30"/>
    <w:qFormat/>
    <w:rsid w:val="00F406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06A8"/>
    <w:rPr>
      <w:b/>
      <w:bCs/>
      <w:i/>
      <w:iCs/>
    </w:rPr>
  </w:style>
  <w:style w:type="character" w:styleId="SubtleEmphasis">
    <w:name w:val="Subtle Emphasis"/>
    <w:uiPriority w:val="19"/>
    <w:qFormat/>
    <w:rsid w:val="00F406A8"/>
    <w:rPr>
      <w:i/>
      <w:iCs/>
    </w:rPr>
  </w:style>
  <w:style w:type="character" w:styleId="IntenseEmphasis">
    <w:name w:val="Intense Emphasis"/>
    <w:uiPriority w:val="21"/>
    <w:qFormat/>
    <w:rsid w:val="00F406A8"/>
    <w:rPr>
      <w:b/>
      <w:bCs/>
    </w:rPr>
  </w:style>
  <w:style w:type="character" w:styleId="SubtleReference">
    <w:name w:val="Subtle Reference"/>
    <w:uiPriority w:val="31"/>
    <w:qFormat/>
    <w:rsid w:val="00F406A8"/>
    <w:rPr>
      <w:smallCaps/>
    </w:rPr>
  </w:style>
  <w:style w:type="character" w:styleId="IntenseReference">
    <w:name w:val="Intense Reference"/>
    <w:uiPriority w:val="32"/>
    <w:qFormat/>
    <w:rsid w:val="00F406A8"/>
    <w:rPr>
      <w:smallCaps/>
      <w:spacing w:val="5"/>
      <w:u w:val="single"/>
    </w:rPr>
  </w:style>
  <w:style w:type="character" w:styleId="BookTitle">
    <w:name w:val="Book Title"/>
    <w:uiPriority w:val="33"/>
    <w:qFormat/>
    <w:rsid w:val="00F406A8"/>
    <w:rPr>
      <w:i/>
      <w:iCs/>
      <w:smallCaps/>
      <w:spacing w:val="5"/>
    </w:rPr>
  </w:style>
  <w:style w:type="paragraph" w:styleId="TOCHeading">
    <w:name w:val="TOC Heading"/>
    <w:basedOn w:val="Heading1"/>
    <w:next w:val="Normal"/>
    <w:uiPriority w:val="39"/>
    <w:semiHidden/>
    <w:unhideWhenUsed/>
    <w:qFormat/>
    <w:rsid w:val="00F406A8"/>
    <w:pPr>
      <w:outlineLvl w:val="9"/>
    </w:pPr>
  </w:style>
  <w:style w:type="paragraph" w:customStyle="1" w:styleId="DefaultText2">
    <w:name w:val="Default Text:2"/>
    <w:basedOn w:val="Normal"/>
    <w:rsid w:val="002D4466"/>
    <w:pPr>
      <w:widowControl w:val="0"/>
      <w:suppressAutoHyphens/>
      <w:overflowPunct w:val="0"/>
      <w:autoSpaceDE w:val="0"/>
      <w:spacing w:after="0" w:line="240" w:lineRule="auto"/>
    </w:pPr>
    <w:rPr>
      <w:rFonts w:ascii="Times New Roman" w:eastAsia="SimSun"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5328785">
      <w:bodyDiv w:val="1"/>
      <w:marLeft w:val="0"/>
      <w:marRight w:val="0"/>
      <w:marTop w:val="0"/>
      <w:marBottom w:val="0"/>
      <w:divBdr>
        <w:top w:val="none" w:sz="0" w:space="0" w:color="auto"/>
        <w:left w:val="none" w:sz="0" w:space="0" w:color="auto"/>
        <w:bottom w:val="none" w:sz="0" w:space="0" w:color="auto"/>
        <w:right w:val="none" w:sz="0" w:space="0" w:color="auto"/>
      </w:divBdr>
    </w:div>
    <w:div w:id="524831670">
      <w:bodyDiv w:val="1"/>
      <w:marLeft w:val="0"/>
      <w:marRight w:val="0"/>
      <w:marTop w:val="0"/>
      <w:marBottom w:val="0"/>
      <w:divBdr>
        <w:top w:val="none" w:sz="0" w:space="0" w:color="auto"/>
        <w:left w:val="none" w:sz="0" w:space="0" w:color="auto"/>
        <w:bottom w:val="none" w:sz="0" w:space="0" w:color="auto"/>
        <w:right w:val="none" w:sz="0" w:space="0" w:color="auto"/>
      </w:divBdr>
    </w:div>
    <w:div w:id="825098471">
      <w:bodyDiv w:val="1"/>
      <w:marLeft w:val="0"/>
      <w:marRight w:val="0"/>
      <w:marTop w:val="0"/>
      <w:marBottom w:val="0"/>
      <w:divBdr>
        <w:top w:val="none" w:sz="0" w:space="0" w:color="auto"/>
        <w:left w:val="none" w:sz="0" w:space="0" w:color="auto"/>
        <w:bottom w:val="none" w:sz="0" w:space="0" w:color="auto"/>
        <w:right w:val="none" w:sz="0" w:space="0" w:color="auto"/>
      </w:divBdr>
    </w:div>
    <w:div w:id="9827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832A-1AE5-4F75-8704-F8D1A766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Consiliul Județean Vrancea</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Județean Vrancea</dc:title>
  <dc:creator>Marius Adrian Coviltir</dc:creator>
  <cp:lastModifiedBy>asrock</cp:lastModifiedBy>
  <cp:revision>8</cp:revision>
  <cp:lastPrinted>2022-02-28T06:20:00Z</cp:lastPrinted>
  <dcterms:created xsi:type="dcterms:W3CDTF">2022-02-18T07:46:00Z</dcterms:created>
  <dcterms:modified xsi:type="dcterms:W3CDTF">2022-02-28T09:18:00Z</dcterms:modified>
</cp:coreProperties>
</file>